
<file path=[Content_Types].xml><?xml version="1.0" encoding="utf-8"?>
<Types xmlns="http://schemas.openxmlformats.org/package/2006/content-types">
  <Default ContentType="image/png" Extension="png"/>
  <Default ContentType="application/vnd.openxmlformats-package.relationships+xml" Extension="rels"/>
  <Default ContentType="application/xml" Extension="xml"/>
  <Default ContentType="image/jpeg" Extension="jpg"/>
  <Override ContentType="application/vnd.openxmlformats-officedocument.wordprocessingml.document.main+xml" PartName="/word/document.xml"/>
  <Override ContentType="application/vnd.openxmlformats-officedocument.customXmlProperties+xml" PartName="/customXml/itemProps1.xml"/>
  <Override ContentType="application/vnd.openxmlformats-officedocument.wordprocessingml.numbering+xml" PartName="/word/numbering.xml"/>
  <Override ContentType="application/vnd.openxmlformats-officedocument.wordprocessingml.styles+xml" PartName="/word/styles.xml"/>
  <Override ContentType="application/vnd.openxmlformats-officedocument.wordprocessingml.settings+xml" PartName="/word/settings.xml"/>
  <Override ContentType="application/vnd.openxmlformats-officedocument.wordprocessingml.webSettings+xml" PartName="/word/webSettings.xml"/>
  <Override ContentType="application/vnd.openxmlformats-officedocument.wordprocessingml.footnotes+xml" PartName="/word/footnotes.xml"/>
  <Override ContentType="application/vnd.openxmlformats-officedocument.wordprocessingml.endnotes+xml" PartName="/word/endnotes.xml"/>
  <Override ContentType="application/vnd.openxmlformats-officedocument.wordprocessingml.header+xml" PartName="/word/header1.xml"/>
  <Override ContentType="application/vnd.openxmlformats-officedocument.wordprocessingml.header+xml" PartName="/word/header2.xml"/>
  <Override ContentType="application/vnd.openxmlformats-officedocument.wordprocessingml.footer+xml" PartName="/word/footer1.xml"/>
  <Override ContentType="application/vnd.openxmlformats-officedocument.wordprocessingml.footer+xml" PartName="/word/footer2.xml"/>
  <Override ContentType="application/vnd.openxmlformats-officedocument.wordprocessingml.fontTable+xml" PartName="/word/fontTable.xml"/>
  <Override ContentType="application/vnd.openxmlformats-officedocument.theme+xml" PartName="/word/theme/theme1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custom-properties+xml" PartName="/docProps/custom.xml"/>
</Types>
</file>

<file path=_rels/.rels><?xml version="1.0" encoding="UTF-8" standalone="yes" ?><Relationships xmlns="http://schemas.openxmlformats.org/package/2006/relationships"><Relationship Id="rId3" Target="docProps/app.xml" Type="http://schemas.openxmlformats.org/officeDocument/2006/relationships/extended-properties"/><Relationship Id="rId2" Target="docProps/core.xml" Type="http://schemas.openxmlformats.org/package/2006/relationships/metadata/core-properties"/><Relationship Id="rId1" Target="word/document.xml" Type="http://schemas.openxmlformats.org/officeDocument/2006/relationships/officeDocument"/><Relationship Id="rId4" Target="docProps/custom.xml" Type="http://schemas.openxmlformats.org/officeDocument/2006/relationships/custom-properties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85C9B50" w14:textId="7DDB819E" w:rsidR="00FA1865" w:rsidRPr="0063539C" w:rsidRDefault="00937248" w:rsidP="00472E3F">
      <w:pPr>
        <w:jc w:val="center"/>
        <w:rPr>
          <w:b/>
          <w:bCs/>
          <w:color w:val="FFFFFF" w:themeColor="background1"/>
          <w:sz w:val="52"/>
          <w:szCs w:val="52"/>
        </w:rPr>
      </w:pPr>
      <w:r w:rsidRPr="0063539C">
        <w:rPr>
          <w:b/>
          <w:bCs/>
          <w:noProof/>
          <w:color w:val="FFFFFF" w:themeColor="background1"/>
          <w:sz w:val="52"/>
          <w:szCs w:val="52"/>
        </w:rPr>
        <w:drawing>
          <wp:anchor distT="0" distB="0" distL="114300" distR="114300" simplePos="0" relativeHeight="251666432" behindDoc="1" locked="0" layoutInCell="1" allowOverlap="1" wp14:anchorId="3D6A6FEB" wp14:editId="57662FDF">
            <wp:simplePos x="0" y="0"/>
            <wp:positionH relativeFrom="column">
              <wp:posOffset>-1257300</wp:posOffset>
            </wp:positionH>
            <wp:positionV relativeFrom="paragraph">
              <wp:posOffset>-1339215</wp:posOffset>
            </wp:positionV>
            <wp:extent cx="7680325" cy="10972800"/>
            <wp:effectExtent l="0" t="0" r="0" b="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ac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80325" cy="1097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230B4B" w:rsidRPr="0063539C">
        <w:rPr>
          <w:b/>
          <w:bCs/>
          <w:color w:val="FFFFFF" w:themeColor="background1"/>
          <w:sz w:val="52"/>
          <w:szCs w:val="52"/>
        </w:rPr>
        <w:t>Великотърновски</w:t>
      </w:r>
      <w:proofErr w:type="spellEnd"/>
      <w:r w:rsidR="00230B4B" w:rsidRPr="0063539C">
        <w:rPr>
          <w:b/>
          <w:bCs/>
          <w:color w:val="FFFFFF" w:themeColor="background1"/>
          <w:sz w:val="52"/>
          <w:szCs w:val="52"/>
        </w:rPr>
        <w:t xml:space="preserve"> </w:t>
      </w:r>
      <w:proofErr w:type="spellStart"/>
      <w:r w:rsidR="00FA1865" w:rsidRPr="0063539C">
        <w:rPr>
          <w:b/>
          <w:bCs/>
          <w:color w:val="FFFFFF" w:themeColor="background1"/>
          <w:sz w:val="52"/>
          <w:szCs w:val="52"/>
        </w:rPr>
        <w:t>университет</w:t>
      </w:r>
      <w:proofErr w:type="spellEnd"/>
    </w:p>
    <w:p w14:paraId="23BF1E56" w14:textId="77777777" w:rsidR="00FA1865" w:rsidRPr="0063539C" w:rsidRDefault="00FA1865" w:rsidP="00FA1865">
      <w:pPr>
        <w:jc w:val="center"/>
        <w:rPr>
          <w:b/>
          <w:color w:val="FFFFFF" w:themeColor="background1"/>
          <w:sz w:val="56"/>
          <w:szCs w:val="26"/>
        </w:rPr>
      </w:pPr>
      <w:r w:rsidRPr="0063539C">
        <w:rPr>
          <w:b/>
          <w:color w:val="FFFFFF" w:themeColor="background1"/>
          <w:sz w:val="56"/>
          <w:szCs w:val="26"/>
        </w:rPr>
        <w:t>„СВ. СВ. КИРИЛ И МЕТОДИЙ“</w:t>
      </w:r>
    </w:p>
    <w:p w14:paraId="2A16DFCB" w14:textId="77777777" w:rsidR="00472E3F" w:rsidRPr="00E803D6" w:rsidRDefault="00472E3F" w:rsidP="00FA1865">
      <w:pPr>
        <w:jc w:val="center"/>
        <w:rPr>
          <w:b/>
          <w:sz w:val="56"/>
          <w:szCs w:val="26"/>
        </w:rPr>
      </w:pPr>
    </w:p>
    <w:p w14:paraId="75FB8DA6" w14:textId="388226B3" w:rsidR="00FA1865" w:rsidRPr="0063539C" w:rsidRDefault="00FA1865" w:rsidP="00FA1865">
      <w:pPr>
        <w:jc w:val="center"/>
        <w:rPr>
          <w:color w:val="FFFFFF" w:themeColor="background1"/>
          <w:sz w:val="28"/>
          <w:szCs w:val="26"/>
        </w:rPr>
      </w:pPr>
      <w:r w:rsidRPr="0063539C">
        <w:rPr>
          <w:color w:val="FFFFFF" w:themeColor="background1"/>
          <w:sz w:val="28"/>
          <w:szCs w:val="26"/>
          <w:lang w:val="bg-BG"/>
        </w:rPr>
        <w:t>ФИЛОЛОГИЧЕСКИ</w:t>
      </w:r>
      <w:r w:rsidRPr="0063539C">
        <w:rPr>
          <w:color w:val="FFFFFF" w:themeColor="background1"/>
          <w:sz w:val="28"/>
          <w:szCs w:val="26"/>
        </w:rPr>
        <w:t xml:space="preserve"> ФАКУЛТЕТ</w:t>
      </w:r>
    </w:p>
    <w:p w14:paraId="4E76134A" w14:textId="2C09B50D" w:rsidR="00FA1865" w:rsidRPr="0063539C" w:rsidRDefault="00FA1865" w:rsidP="00FA1865">
      <w:pPr>
        <w:jc w:val="center"/>
        <w:rPr>
          <w:color w:val="FFFFFF" w:themeColor="background1"/>
          <w:sz w:val="28"/>
          <w:szCs w:val="26"/>
        </w:rPr>
      </w:pPr>
      <w:proofErr w:type="spellStart"/>
      <w:r w:rsidRPr="0063539C">
        <w:rPr>
          <w:color w:val="FFFFFF" w:themeColor="background1"/>
          <w:sz w:val="28"/>
          <w:szCs w:val="26"/>
        </w:rPr>
        <w:t>Дисциплина</w:t>
      </w:r>
      <w:proofErr w:type="spellEnd"/>
      <w:r w:rsidRPr="0063539C">
        <w:rPr>
          <w:color w:val="FFFFFF" w:themeColor="background1"/>
          <w:sz w:val="28"/>
          <w:szCs w:val="26"/>
        </w:rPr>
        <w:t xml:space="preserve">: </w:t>
      </w:r>
      <w:proofErr w:type="spellStart"/>
      <w:r w:rsidRPr="0063539C">
        <w:rPr>
          <w:color w:val="FFFFFF" w:themeColor="background1"/>
          <w:sz w:val="28"/>
          <w:szCs w:val="26"/>
        </w:rPr>
        <w:t>Управление</w:t>
      </w:r>
      <w:proofErr w:type="spellEnd"/>
      <w:r w:rsidRPr="0063539C">
        <w:rPr>
          <w:color w:val="FFFFFF" w:themeColor="background1"/>
          <w:sz w:val="28"/>
          <w:szCs w:val="26"/>
        </w:rPr>
        <w:t xml:space="preserve"> </w:t>
      </w:r>
      <w:proofErr w:type="spellStart"/>
      <w:r w:rsidRPr="0063539C">
        <w:rPr>
          <w:color w:val="FFFFFF" w:themeColor="background1"/>
          <w:sz w:val="28"/>
          <w:szCs w:val="26"/>
        </w:rPr>
        <w:t>на</w:t>
      </w:r>
      <w:proofErr w:type="spellEnd"/>
      <w:r w:rsidRPr="0063539C">
        <w:rPr>
          <w:color w:val="FFFFFF" w:themeColor="background1"/>
          <w:sz w:val="28"/>
          <w:szCs w:val="26"/>
        </w:rPr>
        <w:t xml:space="preserve"> </w:t>
      </w:r>
      <w:proofErr w:type="spellStart"/>
      <w:r w:rsidRPr="0063539C">
        <w:rPr>
          <w:color w:val="FFFFFF" w:themeColor="background1"/>
          <w:sz w:val="28"/>
          <w:szCs w:val="26"/>
        </w:rPr>
        <w:t>медиите</w:t>
      </w:r>
      <w:proofErr w:type="spellEnd"/>
    </w:p>
    <w:p w14:paraId="22CECCA2" w14:textId="77777777" w:rsidR="00FA1865" w:rsidRPr="0063539C" w:rsidRDefault="00FA1865" w:rsidP="00FA1865">
      <w:pPr>
        <w:jc w:val="center"/>
        <w:rPr>
          <w:color w:val="FFFFFF" w:themeColor="background1"/>
          <w:sz w:val="26"/>
          <w:szCs w:val="26"/>
        </w:rPr>
      </w:pPr>
    </w:p>
    <w:p w14:paraId="728D3904" w14:textId="77777777" w:rsidR="00FA1865" w:rsidRPr="0063539C" w:rsidRDefault="00FA1865" w:rsidP="00FA1865">
      <w:pPr>
        <w:jc w:val="center"/>
        <w:rPr>
          <w:color w:val="FFFFFF" w:themeColor="background1"/>
          <w:sz w:val="26"/>
          <w:szCs w:val="26"/>
        </w:rPr>
      </w:pPr>
    </w:p>
    <w:p w14:paraId="3EF7F5B9" w14:textId="77777777" w:rsidR="00472E3F" w:rsidRPr="0063539C" w:rsidRDefault="00472E3F" w:rsidP="00FA1865">
      <w:pPr>
        <w:jc w:val="center"/>
        <w:rPr>
          <w:color w:val="FFFFFF" w:themeColor="background1"/>
          <w:sz w:val="26"/>
          <w:szCs w:val="26"/>
        </w:rPr>
      </w:pPr>
    </w:p>
    <w:p w14:paraId="499A9A91" w14:textId="77777777" w:rsidR="00472E3F" w:rsidRPr="0063539C" w:rsidRDefault="00472E3F" w:rsidP="00FA1865">
      <w:pPr>
        <w:jc w:val="center"/>
        <w:rPr>
          <w:color w:val="FFFFFF" w:themeColor="background1"/>
          <w:sz w:val="26"/>
          <w:szCs w:val="26"/>
        </w:rPr>
      </w:pPr>
    </w:p>
    <w:p w14:paraId="2ED14A50" w14:textId="77777777" w:rsidR="00FA1865" w:rsidRPr="0063539C" w:rsidRDefault="00FA1865" w:rsidP="00FA1865">
      <w:pPr>
        <w:jc w:val="center"/>
        <w:rPr>
          <w:b/>
          <w:color w:val="FFFFFF" w:themeColor="background1"/>
          <w:sz w:val="96"/>
          <w:szCs w:val="26"/>
        </w:rPr>
      </w:pPr>
      <w:r w:rsidRPr="0063539C">
        <w:rPr>
          <w:b/>
          <w:color w:val="FFFFFF" w:themeColor="background1"/>
          <w:sz w:val="96"/>
          <w:szCs w:val="26"/>
        </w:rPr>
        <w:t>КУРСОВА РАБОТА</w:t>
      </w:r>
    </w:p>
    <w:p w14:paraId="2E1C9C48" w14:textId="77777777" w:rsidR="00FA1865" w:rsidRPr="0063539C" w:rsidRDefault="00FA1865" w:rsidP="00FA1865">
      <w:pPr>
        <w:jc w:val="center"/>
        <w:rPr>
          <w:color w:val="FFFFFF" w:themeColor="background1"/>
          <w:sz w:val="26"/>
          <w:szCs w:val="26"/>
        </w:rPr>
      </w:pPr>
      <w:proofErr w:type="spellStart"/>
      <w:proofErr w:type="gramStart"/>
      <w:r w:rsidRPr="0063539C">
        <w:rPr>
          <w:color w:val="FFFFFF" w:themeColor="background1"/>
          <w:sz w:val="26"/>
          <w:szCs w:val="26"/>
        </w:rPr>
        <w:t>на</w:t>
      </w:r>
      <w:proofErr w:type="spellEnd"/>
      <w:proofErr w:type="gramEnd"/>
      <w:r w:rsidRPr="0063539C">
        <w:rPr>
          <w:color w:val="FFFFFF" w:themeColor="background1"/>
          <w:sz w:val="26"/>
          <w:szCs w:val="26"/>
        </w:rPr>
        <w:t xml:space="preserve"> </w:t>
      </w:r>
      <w:proofErr w:type="spellStart"/>
      <w:r w:rsidRPr="0063539C">
        <w:rPr>
          <w:color w:val="FFFFFF" w:themeColor="background1"/>
          <w:sz w:val="26"/>
          <w:szCs w:val="26"/>
        </w:rPr>
        <w:t>тема</w:t>
      </w:r>
      <w:proofErr w:type="spellEnd"/>
    </w:p>
    <w:p w14:paraId="4A9429A4" w14:textId="77777777" w:rsidR="00472E3F" w:rsidRPr="0063539C" w:rsidRDefault="00472E3F" w:rsidP="00FA1865">
      <w:pPr>
        <w:jc w:val="center"/>
        <w:rPr>
          <w:color w:val="FFFFFF" w:themeColor="background1"/>
          <w:sz w:val="26"/>
          <w:szCs w:val="26"/>
        </w:rPr>
      </w:pPr>
    </w:p>
    <w:p w14:paraId="292B4303" w14:textId="1063A542" w:rsidR="00FA1865" w:rsidRPr="0063539C" w:rsidRDefault="00230B4B" w:rsidP="00FA1865">
      <w:pPr>
        <w:jc w:val="center"/>
        <w:rPr>
          <w:rFonts w:ascii="Times New Roman" w:hAnsi="Times New Roman"/>
          <w:b/>
          <w:i/>
          <w:color w:val="FFFFFF" w:themeColor="background1"/>
          <w:sz w:val="72"/>
          <w:szCs w:val="26"/>
          <w:lang w:val="bg-BG"/>
        </w:rPr>
      </w:pPr>
      <w:r w:rsidRPr="0063539C">
        <w:rPr>
          <w:rFonts w:ascii="Times New Roman" w:eastAsia="Arial Unicode MS" w:hAnsi="Times New Roman" w:cs="Times New Roman"/>
          <w:b/>
          <w:i/>
          <w:color w:val="FFFFFF" w:themeColor="background1"/>
          <w:sz w:val="56"/>
          <w:lang w:val="bg-BG"/>
        </w:rPr>
        <w:t>Медийна грамотност и ограничаване на вредно медийно съдържание</w:t>
      </w:r>
    </w:p>
    <w:p w14:paraId="7BB6A2A7" w14:textId="77777777" w:rsidR="00FA1865" w:rsidRDefault="00FA1865" w:rsidP="00FA1865">
      <w:pPr>
        <w:jc w:val="both"/>
        <w:rPr>
          <w:sz w:val="26"/>
          <w:szCs w:val="26"/>
        </w:rPr>
      </w:pPr>
    </w:p>
    <w:p w14:paraId="288AD555" w14:textId="77777777" w:rsidR="00FA1865" w:rsidRDefault="00FA1865" w:rsidP="00FA1865">
      <w:pPr>
        <w:jc w:val="both"/>
        <w:rPr>
          <w:sz w:val="26"/>
          <w:szCs w:val="26"/>
        </w:rPr>
      </w:pPr>
    </w:p>
    <w:p w14:paraId="7126F0AC" w14:textId="77777777" w:rsidR="00FA1865" w:rsidRDefault="00FA1865" w:rsidP="00FA1865">
      <w:pPr>
        <w:jc w:val="both"/>
        <w:rPr>
          <w:sz w:val="26"/>
          <w:szCs w:val="26"/>
        </w:rPr>
      </w:pPr>
    </w:p>
    <w:p w14:paraId="0C2973CF" w14:textId="77777777" w:rsidR="00472E3F" w:rsidRDefault="00472E3F" w:rsidP="00FA1865">
      <w:pPr>
        <w:jc w:val="both"/>
        <w:rPr>
          <w:sz w:val="26"/>
          <w:szCs w:val="26"/>
        </w:rPr>
      </w:pPr>
    </w:p>
    <w:p w14:paraId="2D4C72CA" w14:textId="77777777" w:rsidR="00472E3F" w:rsidRDefault="00472E3F" w:rsidP="00FA1865">
      <w:pPr>
        <w:jc w:val="both"/>
        <w:rPr>
          <w:sz w:val="26"/>
          <w:szCs w:val="26"/>
        </w:rPr>
      </w:pPr>
    </w:p>
    <w:p w14:paraId="68DC77C3" w14:textId="77777777" w:rsidR="00472E3F" w:rsidRDefault="00472E3F" w:rsidP="00FA1865">
      <w:pPr>
        <w:jc w:val="both"/>
        <w:rPr>
          <w:sz w:val="26"/>
          <w:szCs w:val="26"/>
        </w:rPr>
      </w:pPr>
    </w:p>
    <w:p w14:paraId="6CEB5F82" w14:textId="77777777" w:rsidR="00472E3F" w:rsidRDefault="00472E3F" w:rsidP="00FA1865">
      <w:pPr>
        <w:jc w:val="both"/>
        <w:rPr>
          <w:sz w:val="26"/>
          <w:szCs w:val="26"/>
        </w:rPr>
      </w:pPr>
    </w:p>
    <w:p w14:paraId="1CBBFF1B" w14:textId="77777777" w:rsidR="00472E3F" w:rsidRDefault="00472E3F" w:rsidP="00FA1865">
      <w:pPr>
        <w:jc w:val="both"/>
        <w:rPr>
          <w:sz w:val="26"/>
          <w:szCs w:val="26"/>
        </w:rPr>
      </w:pPr>
    </w:p>
    <w:p w14:paraId="4B2876C8" w14:textId="77777777" w:rsidR="00472E3F" w:rsidRDefault="00472E3F" w:rsidP="00FA1865">
      <w:pPr>
        <w:jc w:val="both"/>
        <w:rPr>
          <w:sz w:val="26"/>
          <w:szCs w:val="26"/>
        </w:rPr>
      </w:pPr>
    </w:p>
    <w:p w14:paraId="3EAEC17A" w14:textId="77777777" w:rsidR="00472E3F" w:rsidRDefault="00472E3F" w:rsidP="00FA1865">
      <w:pPr>
        <w:jc w:val="both"/>
        <w:rPr>
          <w:sz w:val="26"/>
          <w:szCs w:val="26"/>
        </w:rPr>
      </w:pPr>
    </w:p>
    <w:p w14:paraId="73367277" w14:textId="77777777" w:rsidR="00472E3F" w:rsidRDefault="00472E3F" w:rsidP="00FA1865">
      <w:pPr>
        <w:jc w:val="both"/>
        <w:rPr>
          <w:sz w:val="26"/>
          <w:szCs w:val="26"/>
        </w:rPr>
      </w:pPr>
    </w:p>
    <w:p w14:paraId="0AD24043" w14:textId="77777777" w:rsidR="00472E3F" w:rsidRDefault="00472E3F" w:rsidP="00FA1865">
      <w:pPr>
        <w:jc w:val="both"/>
        <w:rPr>
          <w:sz w:val="26"/>
          <w:szCs w:val="26"/>
        </w:rPr>
      </w:pPr>
    </w:p>
    <w:p w14:paraId="7DEBEBAB" w14:textId="77777777" w:rsidR="00FA1865" w:rsidRDefault="00FA1865" w:rsidP="00FA1865">
      <w:pPr>
        <w:jc w:val="both"/>
        <w:rPr>
          <w:sz w:val="26"/>
          <w:szCs w:val="26"/>
        </w:rPr>
      </w:pPr>
    </w:p>
    <w:p w14:paraId="5EBD029E" w14:textId="77777777" w:rsidR="00FA1865" w:rsidRDefault="00FA1865" w:rsidP="00FA1865">
      <w:pPr>
        <w:jc w:val="both"/>
        <w:rPr>
          <w:sz w:val="26"/>
          <w:szCs w:val="26"/>
        </w:rPr>
      </w:pPr>
    </w:p>
    <w:p w14:paraId="141A5F36" w14:textId="77777777" w:rsidR="00FA1865" w:rsidRDefault="00FA1865" w:rsidP="00FA1865">
      <w:pPr>
        <w:jc w:val="both"/>
        <w:rPr>
          <w:sz w:val="26"/>
          <w:szCs w:val="26"/>
        </w:rPr>
      </w:pPr>
    </w:p>
    <w:p w14:paraId="52C35F1A" w14:textId="3ADD8553" w:rsidR="00FA1865" w:rsidRPr="0063539C" w:rsidRDefault="00FA1865" w:rsidP="00FA1865">
      <w:pPr>
        <w:jc w:val="both"/>
        <w:rPr>
          <w:b/>
          <w:color w:val="FFFFFF" w:themeColor="background1"/>
          <w:sz w:val="28"/>
          <w:szCs w:val="26"/>
        </w:rPr>
      </w:pPr>
      <w:proofErr w:type="spellStart"/>
      <w:r w:rsidRPr="0063539C">
        <w:rPr>
          <w:b/>
          <w:color w:val="FFFFFF" w:themeColor="background1"/>
          <w:sz w:val="28"/>
          <w:szCs w:val="26"/>
        </w:rPr>
        <w:t>Изг</w:t>
      </w:r>
      <w:r w:rsidR="0063539C">
        <w:rPr>
          <w:b/>
          <w:color w:val="FFFFFF" w:themeColor="background1"/>
          <w:sz w:val="28"/>
          <w:szCs w:val="26"/>
        </w:rPr>
        <w:t>отвил</w:t>
      </w:r>
      <w:proofErr w:type="spellEnd"/>
      <w:r w:rsidR="0063539C">
        <w:rPr>
          <w:b/>
          <w:color w:val="FFFFFF" w:themeColor="background1"/>
          <w:sz w:val="28"/>
          <w:szCs w:val="26"/>
        </w:rPr>
        <w:t>:</w:t>
      </w:r>
      <w:r w:rsidR="008859F1">
        <w:rPr>
          <w:b/>
          <w:color w:val="FFFFFF" w:themeColor="background1"/>
          <w:sz w:val="28"/>
          <w:szCs w:val="26"/>
        </w:rPr>
        <w:tab/>
      </w:r>
      <w:r w:rsidR="008859F1">
        <w:rPr>
          <w:b/>
          <w:color w:val="FFFFFF" w:themeColor="background1"/>
          <w:sz w:val="28"/>
          <w:szCs w:val="26"/>
        </w:rPr>
        <w:tab/>
      </w:r>
      <w:r w:rsidR="008859F1">
        <w:rPr>
          <w:b/>
          <w:color w:val="FFFFFF" w:themeColor="background1"/>
          <w:sz w:val="28"/>
          <w:szCs w:val="26"/>
        </w:rPr>
        <w:tab/>
      </w:r>
      <w:r w:rsidR="008859F1">
        <w:rPr>
          <w:b/>
          <w:color w:val="FFFFFF" w:themeColor="background1"/>
          <w:sz w:val="28"/>
          <w:szCs w:val="26"/>
        </w:rPr>
        <w:tab/>
      </w:r>
      <w:r w:rsidR="008859F1">
        <w:rPr>
          <w:b/>
          <w:color w:val="FFFFFF" w:themeColor="background1"/>
          <w:sz w:val="28"/>
          <w:szCs w:val="26"/>
        </w:rPr>
        <w:tab/>
      </w:r>
      <w:r w:rsidR="0063539C">
        <w:rPr>
          <w:b/>
          <w:color w:val="FFFFFF" w:themeColor="background1"/>
          <w:sz w:val="28"/>
          <w:szCs w:val="26"/>
        </w:rPr>
        <w:tab/>
        <w:t xml:space="preserve">          </w:t>
      </w:r>
      <w:proofErr w:type="spellStart"/>
      <w:r w:rsidRPr="0063539C">
        <w:rPr>
          <w:b/>
          <w:color w:val="FFFFFF" w:themeColor="background1"/>
          <w:sz w:val="28"/>
          <w:szCs w:val="26"/>
        </w:rPr>
        <w:t>Проверил</w:t>
      </w:r>
      <w:proofErr w:type="spellEnd"/>
      <w:proofErr w:type="gramStart"/>
      <w:r w:rsidRPr="0063539C">
        <w:rPr>
          <w:b/>
          <w:color w:val="FFFFFF" w:themeColor="background1"/>
          <w:sz w:val="28"/>
          <w:szCs w:val="26"/>
        </w:rPr>
        <w:t>:.................</w:t>
      </w:r>
      <w:r w:rsidR="0063539C">
        <w:rPr>
          <w:b/>
          <w:color w:val="FFFFFF" w:themeColor="background1"/>
          <w:sz w:val="28"/>
          <w:szCs w:val="26"/>
        </w:rPr>
        <w:t>.</w:t>
      </w:r>
      <w:proofErr w:type="gramEnd"/>
    </w:p>
    <w:p w14:paraId="2C244309" w14:textId="0294D11E" w:rsidR="00FA1865" w:rsidRPr="0063539C" w:rsidRDefault="00FA1865" w:rsidP="00FA1865">
      <w:pPr>
        <w:jc w:val="both"/>
        <w:rPr>
          <w:b/>
          <w:color w:val="FFFFFF" w:themeColor="background1"/>
          <w:sz w:val="28"/>
          <w:szCs w:val="26"/>
        </w:rPr>
      </w:pPr>
      <w:proofErr w:type="spellStart"/>
      <w:r w:rsidRPr="0063539C">
        <w:rPr>
          <w:b/>
          <w:color w:val="FFFFFF" w:themeColor="background1"/>
          <w:sz w:val="28"/>
          <w:szCs w:val="26"/>
        </w:rPr>
        <w:t>Журнали</w:t>
      </w:r>
      <w:r w:rsidR="008859F1">
        <w:rPr>
          <w:b/>
          <w:color w:val="FFFFFF" w:themeColor="background1"/>
          <w:sz w:val="28"/>
          <w:szCs w:val="26"/>
        </w:rPr>
        <w:t>стика</w:t>
      </w:r>
      <w:proofErr w:type="spellEnd"/>
      <w:r w:rsidR="008859F1">
        <w:rPr>
          <w:b/>
          <w:color w:val="FFFFFF" w:themeColor="background1"/>
          <w:sz w:val="28"/>
          <w:szCs w:val="26"/>
        </w:rPr>
        <w:t xml:space="preserve">, </w:t>
      </w:r>
      <w:r w:rsidR="008859F1">
        <w:rPr>
          <w:b/>
          <w:color w:val="FFFFFF" w:themeColor="background1"/>
          <w:sz w:val="28"/>
          <w:szCs w:val="26"/>
        </w:rPr>
        <w:softHyphen/>
      </w:r>
      <w:r w:rsidR="008859F1">
        <w:rPr>
          <w:b/>
          <w:color w:val="FFFFFF" w:themeColor="background1"/>
          <w:sz w:val="28"/>
          <w:szCs w:val="26"/>
        </w:rPr>
        <w:softHyphen/>
        <w:t xml:space="preserve">IV </w:t>
      </w:r>
      <w:proofErr w:type="spellStart"/>
      <w:r w:rsidR="008859F1">
        <w:rPr>
          <w:b/>
          <w:color w:val="FFFFFF" w:themeColor="background1"/>
          <w:sz w:val="28"/>
          <w:szCs w:val="26"/>
        </w:rPr>
        <w:t>курс</w:t>
      </w:r>
      <w:proofErr w:type="spellEnd"/>
      <w:r w:rsidR="008859F1">
        <w:rPr>
          <w:b/>
          <w:color w:val="FFFFFF" w:themeColor="background1"/>
          <w:sz w:val="28"/>
          <w:szCs w:val="26"/>
        </w:rPr>
        <w:tab/>
      </w:r>
      <w:r w:rsidR="008859F1">
        <w:rPr>
          <w:b/>
          <w:color w:val="FFFFFF" w:themeColor="background1"/>
          <w:sz w:val="28"/>
          <w:szCs w:val="26"/>
        </w:rPr>
        <w:tab/>
      </w:r>
      <w:r w:rsidR="00230B4B" w:rsidRPr="0063539C">
        <w:rPr>
          <w:b/>
          <w:color w:val="FFFFFF" w:themeColor="background1"/>
          <w:sz w:val="28"/>
          <w:szCs w:val="26"/>
        </w:rPr>
        <w:tab/>
      </w:r>
      <w:r w:rsidR="00230B4B" w:rsidRPr="0063539C">
        <w:rPr>
          <w:b/>
          <w:color w:val="FFFFFF" w:themeColor="background1"/>
          <w:sz w:val="28"/>
          <w:szCs w:val="26"/>
        </w:rPr>
        <w:tab/>
        <w:t>/</w:t>
      </w:r>
      <w:proofErr w:type="spellStart"/>
      <w:r w:rsidR="00230B4B" w:rsidRPr="0063539C">
        <w:rPr>
          <w:b/>
          <w:color w:val="FFFFFF" w:themeColor="background1"/>
          <w:sz w:val="28"/>
          <w:szCs w:val="26"/>
        </w:rPr>
        <w:t>проф</w:t>
      </w:r>
      <w:proofErr w:type="spellEnd"/>
      <w:r w:rsidR="00230B4B" w:rsidRPr="0063539C">
        <w:rPr>
          <w:b/>
          <w:color w:val="FFFFFF" w:themeColor="background1"/>
          <w:sz w:val="28"/>
          <w:szCs w:val="26"/>
        </w:rPr>
        <w:t>.</w:t>
      </w:r>
      <w:r w:rsidR="00230B4B" w:rsidRPr="0063539C">
        <w:rPr>
          <w:b/>
          <w:color w:val="FFFFFF" w:themeColor="background1"/>
          <w:sz w:val="28"/>
          <w:szCs w:val="26"/>
          <w:lang w:val="bg-BG"/>
        </w:rPr>
        <w:t xml:space="preserve"> </w:t>
      </w:r>
      <w:r w:rsidRPr="0063539C">
        <w:rPr>
          <w:b/>
          <w:color w:val="FFFFFF" w:themeColor="background1"/>
          <w:sz w:val="28"/>
          <w:szCs w:val="26"/>
        </w:rPr>
        <w:t xml:space="preserve">М. </w:t>
      </w:r>
      <w:proofErr w:type="spellStart"/>
      <w:r w:rsidRPr="0063539C">
        <w:rPr>
          <w:b/>
          <w:color w:val="FFFFFF" w:themeColor="background1"/>
          <w:sz w:val="28"/>
          <w:szCs w:val="26"/>
        </w:rPr>
        <w:t>Пешева</w:t>
      </w:r>
      <w:proofErr w:type="spellEnd"/>
      <w:r w:rsidRPr="0063539C">
        <w:rPr>
          <w:b/>
          <w:color w:val="FFFFFF" w:themeColor="background1"/>
          <w:sz w:val="28"/>
          <w:szCs w:val="26"/>
        </w:rPr>
        <w:t>/</w:t>
      </w:r>
    </w:p>
    <w:p w14:paraId="2A7F7AAF" w14:textId="17022546" w:rsidR="002C52B6" w:rsidRDefault="002C52B6" w:rsidP="00FA1865">
      <w:pPr>
        <w:tabs>
          <w:tab w:val="left" w:pos="1216"/>
        </w:tabs>
        <w:rPr>
          <w:rFonts w:ascii="Wingdings 2" w:hAnsi="Wingdings 2"/>
          <w:b/>
          <w:sz w:val="40"/>
          <w:lang w:val="bg-BG"/>
        </w:rPr>
      </w:pPr>
    </w:p>
    <w:p w14:paraId="3587054B" w14:textId="77777777" w:rsidR="00FA1865" w:rsidRDefault="00FA1865">
      <w:pPr>
        <w:rPr>
          <w:rFonts w:ascii="Wingdings 2" w:hAnsi="Wingdings 2"/>
          <w:b/>
          <w:color w:val="365F91" w:themeColor="accent1" w:themeShade="BF"/>
          <w:sz w:val="40"/>
          <w:lang w:val="bg-BG"/>
        </w:rPr>
      </w:pPr>
      <w:r>
        <w:rPr>
          <w:rFonts w:ascii="Wingdings 2" w:hAnsi="Wingdings 2"/>
          <w:b/>
          <w:color w:val="365F91" w:themeColor="accent1" w:themeShade="BF"/>
          <w:sz w:val="40"/>
          <w:lang w:val="bg-BG"/>
        </w:rPr>
        <w:br w:type="page"/>
      </w:r>
    </w:p>
    <w:p w14:paraId="0E4E395E" w14:textId="69DA91D9" w:rsidR="005402E4" w:rsidRDefault="00212CB5" w:rsidP="00736B4A">
      <w:pPr>
        <w:rPr>
          <w:rFonts w:ascii="Wingdings 2" w:hAnsi="Wingdings 2"/>
          <w:b/>
          <w:color w:val="365F91" w:themeColor="accent1" w:themeShade="BF"/>
          <w:sz w:val="40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lastRenderedPageBreak/>
        <w:drawing>
          <wp:anchor distT="0" distB="0" distL="114300" distR="114300" simplePos="0" relativeHeight="251667456" behindDoc="1" locked="0" layoutInCell="1" allowOverlap="1" wp14:anchorId="5BA9E97E" wp14:editId="5CBAB077">
            <wp:simplePos x="0" y="0"/>
            <wp:positionH relativeFrom="column">
              <wp:posOffset>-1143000</wp:posOffset>
            </wp:positionH>
            <wp:positionV relativeFrom="paragraph">
              <wp:posOffset>-817880</wp:posOffset>
            </wp:positionV>
            <wp:extent cx="7543800" cy="10066784"/>
            <wp:effectExtent l="0" t="0" r="0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4123" cy="1006721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9FB8EF5" w14:textId="77777777" w:rsidR="005402E4" w:rsidRDefault="005402E4" w:rsidP="00736B4A">
      <w:pPr>
        <w:rPr>
          <w:rFonts w:ascii="Wingdings 2" w:hAnsi="Wingdings 2"/>
          <w:b/>
          <w:color w:val="365F91" w:themeColor="accent1" w:themeShade="BF"/>
          <w:sz w:val="40"/>
          <w:lang w:val="bg-BG"/>
        </w:rPr>
      </w:pPr>
    </w:p>
    <w:p w14:paraId="4C24B0C7" w14:textId="2F8058C7" w:rsidR="00736B4A" w:rsidRPr="005959E4" w:rsidRDefault="00736B4A" w:rsidP="00736B4A">
      <w:pPr>
        <w:rPr>
          <w:rFonts w:ascii="Wingdings 3" w:hAnsi="Wingdings 3"/>
          <w:b/>
          <w:color w:val="365F91" w:themeColor="accent1" w:themeShade="BF"/>
          <w:sz w:val="32"/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 w:rsidRPr="005959E4">
        <w:rPr>
          <w:rFonts w:ascii="Wingdings 2" w:hAnsi="Wingdings 2"/>
          <w:b/>
          <w:color w:val="365F91" w:themeColor="accent1" w:themeShade="BF"/>
          <w:sz w:val="32"/>
          <w:lang w:val="bg-BG"/>
        </w:rPr>
        <w:t></w:t>
      </w:r>
      <w:r>
        <w:rPr>
          <w:rFonts w:asciiTheme="majorHAnsi" w:hAnsiTheme="majorHAnsi"/>
          <w:b/>
          <w:color w:val="365F91" w:themeColor="accent1" w:themeShade="BF"/>
          <w:sz w:val="40"/>
          <w:lang w:val="bg-BG"/>
        </w:rPr>
        <w:t>СЪДЪРЖАНИЕ</w:t>
      </w:r>
      <w:r w:rsidRPr="005959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 xml:space="preserve">   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369E9564" w14:textId="77777777" w:rsidR="00736B4A" w:rsidRDefault="00736B4A">
      <w:pPr>
        <w:rPr>
          <w:rFonts w:ascii="Wingdings 2" w:hAnsi="Wingdings 2"/>
          <w:b/>
          <w:color w:val="365F91" w:themeColor="accent1" w:themeShade="BF"/>
          <w:sz w:val="40"/>
          <w:lang w:val="bg-BG"/>
        </w:rPr>
      </w:pPr>
    </w:p>
    <w:p w14:paraId="649E4987" w14:textId="77777777" w:rsidR="00736B4A" w:rsidRDefault="00736B4A">
      <w:pPr>
        <w:rPr>
          <w:rFonts w:ascii="Wingdings 2" w:hAnsi="Wingdings 2"/>
          <w:b/>
          <w:color w:val="365F91" w:themeColor="accent1" w:themeShade="BF"/>
          <w:sz w:val="40"/>
          <w:lang w:val="bg-BG"/>
        </w:rPr>
      </w:pPr>
    </w:p>
    <w:p w14:paraId="7072A616" w14:textId="427E8ADB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Въведение</w:t>
      </w:r>
      <w:r w:rsidR="00472E3F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................................................</w:t>
      </w:r>
      <w:bookmarkStart w:id="0" w:name="_GoBack"/>
      <w:bookmarkEnd w:id="0"/>
      <w:r w:rsidR="00472E3F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............................3</w:t>
      </w:r>
    </w:p>
    <w:p w14:paraId="795A9D1D" w14:textId="77777777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</w:p>
    <w:p w14:paraId="53DC69AF" w14:textId="7DA0F7F0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Дефиниция</w:t>
      </w:r>
      <w:r w:rsidR="00472E3F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...........................................................................4</w:t>
      </w:r>
    </w:p>
    <w:p w14:paraId="49CF3A23" w14:textId="77777777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</w:p>
    <w:p w14:paraId="57979D96" w14:textId="6229FA25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Медиаобразование</w:t>
      </w:r>
      <w:r w:rsidR="005402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..............................................................6</w:t>
      </w:r>
    </w:p>
    <w:p w14:paraId="6E855A55" w14:textId="77777777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</w:p>
    <w:p w14:paraId="22DD0A23" w14:textId="7F6E4C42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Европейският съюз по въпроса за медийната грамотност</w:t>
      </w:r>
      <w:r w:rsidR="005402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..9</w:t>
      </w:r>
    </w:p>
    <w:p w14:paraId="14DAADE5" w14:textId="77777777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</w:p>
    <w:p w14:paraId="5AC1F4D8" w14:textId="7A5A0885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Рисковата група на децата</w:t>
      </w:r>
      <w:r w:rsidR="005402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..................................................10</w:t>
      </w:r>
    </w:p>
    <w:p w14:paraId="5DDADE1B" w14:textId="77777777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</w:p>
    <w:p w14:paraId="5BDCC747" w14:textId="1544E05C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Регулация</w:t>
      </w:r>
      <w:r w:rsidRPr="00736B4A">
        <w:rPr>
          <w:rFonts w:asciiTheme="majorHAnsi" w:hAnsiTheme="majorHAnsi"/>
          <w:b/>
          <w:color w:val="365F91" w:themeColor="accent1" w:themeShade="BF"/>
          <w:sz w:val="32"/>
        </w:rPr>
        <w:t>+</w:t>
      </w: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Саморегулация</w:t>
      </w:r>
      <w:r w:rsidRPr="00736B4A">
        <w:rPr>
          <w:rFonts w:asciiTheme="majorHAnsi" w:hAnsiTheme="majorHAnsi"/>
          <w:b/>
          <w:color w:val="365F91" w:themeColor="accent1" w:themeShade="BF"/>
          <w:sz w:val="32"/>
        </w:rPr>
        <w:t>=</w:t>
      </w:r>
      <w:proofErr w:type="spellStart"/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Корегулация</w:t>
      </w:r>
      <w:proofErr w:type="spellEnd"/>
      <w:r w:rsidR="005402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..........................12</w:t>
      </w:r>
    </w:p>
    <w:p w14:paraId="0F41DC43" w14:textId="77777777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</w:p>
    <w:p w14:paraId="6CABA145" w14:textId="0E5FDA81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Приложение: критерии за оценка на вредно медийно съдържание</w:t>
      </w:r>
      <w:r w:rsidR="005402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........................................................................15</w:t>
      </w:r>
    </w:p>
    <w:p w14:paraId="11900770" w14:textId="77777777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</w:p>
    <w:p w14:paraId="30CD2143" w14:textId="6EDFA835" w:rsidR="00736B4A" w:rsidRPr="00736B4A" w:rsidRDefault="00736B4A">
      <w:pPr>
        <w:rPr>
          <w:rFonts w:asciiTheme="majorHAnsi" w:hAnsiTheme="majorHAnsi"/>
          <w:b/>
          <w:color w:val="365F91" w:themeColor="accent1" w:themeShade="BF"/>
          <w:sz w:val="32"/>
          <w:lang w:val="bg-BG"/>
        </w:rPr>
      </w:pPr>
      <w:r w:rsidRPr="00736B4A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Използвани източници на информация</w:t>
      </w:r>
      <w:r w:rsidR="005402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>............................17</w:t>
      </w:r>
    </w:p>
    <w:p w14:paraId="4881DC29" w14:textId="31F19951" w:rsidR="00736B4A" w:rsidRDefault="00736B4A">
      <w:pPr>
        <w:rPr>
          <w:rFonts w:asciiTheme="majorHAnsi" w:hAnsiTheme="majorHAnsi"/>
          <w:b/>
          <w:color w:val="365F91" w:themeColor="accent1" w:themeShade="BF"/>
          <w:sz w:val="28"/>
          <w:lang w:val="bg-BG"/>
        </w:rPr>
      </w:pPr>
      <w:r>
        <w:rPr>
          <w:rFonts w:asciiTheme="majorHAnsi" w:hAnsiTheme="majorHAnsi"/>
          <w:b/>
          <w:color w:val="365F91" w:themeColor="accent1" w:themeShade="BF"/>
          <w:sz w:val="28"/>
          <w:lang w:val="bg-BG"/>
        </w:rPr>
        <w:br w:type="page"/>
      </w:r>
    </w:p>
    <w:p w14:paraId="1C9393EA" w14:textId="2F596980" w:rsidR="00736B4A" w:rsidRPr="00736B4A" w:rsidRDefault="00212CB5">
      <w:pPr>
        <w:rPr>
          <w:rFonts w:asciiTheme="majorHAnsi" w:hAnsiTheme="majorHAnsi"/>
          <w:b/>
          <w:color w:val="365F91" w:themeColor="accent1" w:themeShade="BF"/>
          <w:sz w:val="28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lastRenderedPageBreak/>
        <w:drawing>
          <wp:anchor distT="0" distB="0" distL="114300" distR="114300" simplePos="0" relativeHeight="251669504" behindDoc="1" locked="0" layoutInCell="1" allowOverlap="1" wp14:anchorId="7626F214" wp14:editId="673C8A3F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65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792670F" w14:textId="19857154" w:rsidR="006563AE" w:rsidRPr="005959E4" w:rsidRDefault="005F791F">
      <w:pPr>
        <w:rPr>
          <w:rFonts w:ascii="Wingdings 3" w:hAnsi="Wingdings 3"/>
          <w:b/>
          <w:color w:val="365F91" w:themeColor="accent1" w:themeShade="BF"/>
          <w:sz w:val="32"/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 w:rsidR="0074120E" w:rsidRPr="005959E4">
        <w:rPr>
          <w:rFonts w:ascii="Wingdings 2" w:hAnsi="Wingdings 2"/>
          <w:b/>
          <w:color w:val="365F91" w:themeColor="accent1" w:themeShade="BF"/>
          <w:sz w:val="32"/>
          <w:lang w:val="bg-BG"/>
        </w:rPr>
        <w:t></w:t>
      </w:r>
      <w:r w:rsidR="005959E4" w:rsidRPr="005959E4">
        <w:rPr>
          <w:rFonts w:asciiTheme="majorHAnsi" w:hAnsiTheme="majorHAnsi"/>
          <w:b/>
          <w:color w:val="365F91" w:themeColor="accent1" w:themeShade="BF"/>
          <w:sz w:val="40"/>
          <w:lang w:val="bg-BG"/>
        </w:rPr>
        <w:t>ВЪВЕДЕНИЕ</w:t>
      </w:r>
      <w:r w:rsidR="0074120E" w:rsidRPr="005959E4">
        <w:rPr>
          <w:rFonts w:asciiTheme="majorHAnsi" w:hAnsiTheme="majorHAnsi"/>
          <w:b/>
          <w:color w:val="365F91" w:themeColor="accent1" w:themeShade="BF"/>
          <w:sz w:val="32"/>
          <w:lang w:val="bg-BG"/>
        </w:rPr>
        <w:t xml:space="preserve">   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4688A256" w14:textId="77777777" w:rsidR="006563AE" w:rsidRDefault="006563AE">
      <w:pPr>
        <w:rPr>
          <w:lang w:val="bg-BG"/>
        </w:rPr>
      </w:pPr>
    </w:p>
    <w:p w14:paraId="02C888B3" w14:textId="77777777" w:rsidR="0074120E" w:rsidRPr="005F791F" w:rsidRDefault="005F791F" w:rsidP="0074120E">
      <w:pPr>
        <w:spacing w:line="276" w:lineRule="auto"/>
        <w:jc w:val="right"/>
        <w:rPr>
          <w:rFonts w:asciiTheme="majorHAnsi" w:hAnsiTheme="majorHAnsi"/>
          <w:i/>
          <w:color w:val="365F91" w:themeColor="accent1" w:themeShade="BF"/>
          <w:szCs w:val="25"/>
          <w:lang w:val="bg-BG"/>
        </w:rPr>
      </w:pPr>
      <w:r w:rsidRPr="005F791F">
        <w:rPr>
          <w:rFonts w:asciiTheme="majorHAnsi" w:hAnsiTheme="majorHAnsi"/>
          <w:i/>
          <w:color w:val="365F91" w:themeColor="accent1" w:themeShade="BF"/>
          <w:szCs w:val="25"/>
          <w:lang w:val="bg-BG"/>
        </w:rPr>
        <w:t xml:space="preserve"> </w:t>
      </w:r>
      <w:r w:rsidR="006563AE" w:rsidRPr="005F791F">
        <w:rPr>
          <w:rFonts w:asciiTheme="majorHAnsi" w:hAnsiTheme="majorHAnsi"/>
          <w:i/>
          <w:color w:val="365F91" w:themeColor="accent1" w:themeShade="BF"/>
          <w:szCs w:val="25"/>
          <w:lang w:val="bg-BG"/>
        </w:rPr>
        <w:t>“Въздействието на масовите средства се обуславя повече от качествата на публиката, отколкото от съдържаниет</w:t>
      </w:r>
      <w:r w:rsidR="0074120E" w:rsidRPr="005F791F">
        <w:rPr>
          <w:rFonts w:asciiTheme="majorHAnsi" w:hAnsiTheme="majorHAnsi"/>
          <w:i/>
          <w:color w:val="365F91" w:themeColor="accent1" w:themeShade="BF"/>
          <w:szCs w:val="25"/>
          <w:lang w:val="bg-BG"/>
        </w:rPr>
        <w:t>о на средствата.”</w:t>
      </w:r>
    </w:p>
    <w:p w14:paraId="6230EB21" w14:textId="77777777" w:rsidR="006563AE" w:rsidRPr="005959E4" w:rsidRDefault="006563AE" w:rsidP="0074120E">
      <w:pPr>
        <w:spacing w:line="276" w:lineRule="auto"/>
        <w:jc w:val="right"/>
        <w:rPr>
          <w:rFonts w:asciiTheme="majorHAnsi" w:hAnsiTheme="majorHAnsi"/>
          <w:color w:val="365F91" w:themeColor="accent1" w:themeShade="BF"/>
          <w:sz w:val="22"/>
          <w:lang w:val="bg-BG"/>
        </w:rPr>
      </w:pPr>
      <w:r w:rsidRPr="005959E4">
        <w:rPr>
          <w:rFonts w:asciiTheme="majorHAnsi" w:hAnsiTheme="majorHAnsi"/>
          <w:color w:val="365F91" w:themeColor="accent1" w:themeShade="BF"/>
          <w:sz w:val="22"/>
          <w:lang w:val="bg-BG"/>
        </w:rPr>
        <w:t xml:space="preserve">Елизабет </w:t>
      </w:r>
      <w:proofErr w:type="spellStart"/>
      <w:r w:rsidRPr="005959E4">
        <w:rPr>
          <w:rFonts w:asciiTheme="majorHAnsi" w:hAnsiTheme="majorHAnsi"/>
          <w:color w:val="365F91" w:themeColor="accent1" w:themeShade="BF"/>
          <w:sz w:val="22"/>
          <w:lang w:val="bg-BG"/>
        </w:rPr>
        <w:t>Ноел</w:t>
      </w:r>
      <w:proofErr w:type="spellEnd"/>
      <w:r w:rsidRPr="005959E4">
        <w:rPr>
          <w:rFonts w:asciiTheme="majorHAnsi" w:hAnsiTheme="majorHAnsi"/>
          <w:color w:val="365F91" w:themeColor="accent1" w:themeShade="BF"/>
          <w:sz w:val="22"/>
          <w:lang w:val="bg-BG"/>
        </w:rPr>
        <w:t>-Нойман</w:t>
      </w:r>
    </w:p>
    <w:p w14:paraId="09B9425C" w14:textId="77777777" w:rsidR="006563AE" w:rsidRDefault="006563AE" w:rsidP="006563AE">
      <w:pPr>
        <w:rPr>
          <w:lang w:val="bg-BG"/>
        </w:rPr>
      </w:pPr>
    </w:p>
    <w:p w14:paraId="23338716" w14:textId="77777777" w:rsidR="0074120E" w:rsidRDefault="0074120E" w:rsidP="006563AE">
      <w:pPr>
        <w:rPr>
          <w:lang w:val="bg-BG"/>
        </w:rPr>
      </w:pPr>
    </w:p>
    <w:p w14:paraId="0AD20B4C" w14:textId="77777777" w:rsidR="0074120E" w:rsidRPr="0074120E" w:rsidRDefault="006563AE" w:rsidP="0074120E">
      <w:pPr>
        <w:spacing w:line="276" w:lineRule="auto"/>
        <w:ind w:firstLine="720"/>
        <w:jc w:val="both"/>
        <w:rPr>
          <w:rFonts w:asciiTheme="majorHAnsi" w:hAnsiTheme="majorHAnsi"/>
          <w:i/>
          <w:lang w:val="bg-BG"/>
        </w:rPr>
      </w:pPr>
      <w:r w:rsidRPr="0074120E">
        <w:rPr>
          <w:rFonts w:asciiTheme="majorHAnsi" w:hAnsiTheme="majorHAnsi"/>
          <w:i/>
          <w:lang w:val="bg-BG"/>
        </w:rPr>
        <w:t xml:space="preserve">В условията на свободен избор по отношение на масовите комуникации въздействието на мас-медиите все повече зависи от комуникационната култура на личността и аудитория като цяло. Една и съща информация оказва различен ефект както в зависимост от възраст и пол, социален статут и политическа наглата, така и от интелигентността на потребителя, от неговите знания, интереси, ценностна система и очаквания. Всеки реципиент има индивидуално взаимодействие с медиите – при едни по-силно активно, а при други по-слабо активно. </w:t>
      </w:r>
    </w:p>
    <w:p w14:paraId="37080DD8" w14:textId="77777777" w:rsidR="0074120E" w:rsidRPr="0074120E" w:rsidRDefault="0074120E" w:rsidP="0074120E">
      <w:pPr>
        <w:spacing w:line="276" w:lineRule="auto"/>
        <w:ind w:firstLine="720"/>
        <w:jc w:val="both"/>
        <w:rPr>
          <w:rFonts w:asciiTheme="majorHAnsi" w:hAnsiTheme="majorHAnsi"/>
          <w:i/>
          <w:lang w:val="bg-BG"/>
        </w:rPr>
      </w:pPr>
    </w:p>
    <w:p w14:paraId="4B07E9E4" w14:textId="77777777" w:rsidR="006563AE" w:rsidRPr="0074120E" w:rsidRDefault="006563AE" w:rsidP="0074120E">
      <w:pPr>
        <w:spacing w:line="276" w:lineRule="auto"/>
        <w:ind w:firstLine="720"/>
        <w:jc w:val="both"/>
        <w:rPr>
          <w:rFonts w:asciiTheme="majorHAnsi" w:hAnsiTheme="majorHAnsi"/>
          <w:i/>
          <w:lang w:val="bg-BG"/>
        </w:rPr>
      </w:pPr>
      <w:r w:rsidRPr="0074120E">
        <w:rPr>
          <w:rFonts w:asciiTheme="majorHAnsi" w:hAnsiTheme="majorHAnsi"/>
          <w:i/>
          <w:lang w:val="bg-BG"/>
        </w:rPr>
        <w:t>За разлика от директното междуличностно общуване, комуникационната култура спрямо медийните продукти се проявява като опосредствано чрез съответната медия взаимоотношение личност – ценности. По тази причина спецификата на използвания канал, чрез който разпространяваните ценности достигат до реципиента, също е фактор за протичане на комуникацията на по-високо интелектуално равнище.</w:t>
      </w:r>
    </w:p>
    <w:p w14:paraId="09A4A22E" w14:textId="77777777" w:rsidR="0074120E" w:rsidRPr="0074120E" w:rsidRDefault="0074120E" w:rsidP="0074120E">
      <w:pPr>
        <w:spacing w:line="276" w:lineRule="auto"/>
        <w:ind w:firstLine="720"/>
        <w:jc w:val="both"/>
        <w:rPr>
          <w:rFonts w:asciiTheme="majorHAnsi" w:hAnsiTheme="majorHAnsi"/>
          <w:i/>
          <w:lang w:val="bg-BG"/>
        </w:rPr>
      </w:pPr>
    </w:p>
    <w:p w14:paraId="0BEE63BB" w14:textId="77777777" w:rsidR="0074120E" w:rsidRDefault="006563AE" w:rsidP="0074120E">
      <w:pPr>
        <w:spacing w:line="276" w:lineRule="auto"/>
        <w:ind w:firstLine="720"/>
        <w:jc w:val="both"/>
        <w:rPr>
          <w:rFonts w:asciiTheme="majorHAnsi" w:hAnsiTheme="majorHAnsi"/>
          <w:i/>
          <w:lang w:val="bg-BG"/>
        </w:rPr>
      </w:pPr>
      <w:r w:rsidRPr="0074120E">
        <w:rPr>
          <w:rFonts w:asciiTheme="majorHAnsi" w:hAnsiTheme="majorHAnsi"/>
          <w:i/>
          <w:lang w:val="bg-BG"/>
        </w:rPr>
        <w:t xml:space="preserve">Средствата за масова комуникация от една страна и образованието от друга следва да разглеждаме като две </w:t>
      </w:r>
      <w:proofErr w:type="spellStart"/>
      <w:r w:rsidRPr="0074120E">
        <w:rPr>
          <w:rFonts w:asciiTheme="majorHAnsi" w:hAnsiTheme="majorHAnsi"/>
          <w:i/>
          <w:lang w:val="bg-BG"/>
        </w:rPr>
        <w:t>взаимнодопълващи</w:t>
      </w:r>
      <w:proofErr w:type="spellEnd"/>
      <w:r w:rsidRPr="0074120E">
        <w:rPr>
          <w:rFonts w:asciiTheme="majorHAnsi" w:hAnsiTheme="majorHAnsi"/>
          <w:i/>
          <w:lang w:val="bg-BG"/>
        </w:rPr>
        <w:t xml:space="preserve"> и подпомагащи се сфери на култура. Пред социума се оформят следните въпроси: как образованието да стане част от културния живот, включително и на мас-медиите и как самите медии да станат част от образованието, което чрез тях да постига много по-широка и богата култура, включително и комуникативна. </w:t>
      </w:r>
    </w:p>
    <w:p w14:paraId="5374A612" w14:textId="77777777" w:rsidR="0074120E" w:rsidRDefault="0074120E" w:rsidP="0074120E">
      <w:pPr>
        <w:spacing w:line="276" w:lineRule="auto"/>
        <w:ind w:firstLine="720"/>
        <w:jc w:val="both"/>
        <w:rPr>
          <w:rFonts w:asciiTheme="majorHAnsi" w:hAnsiTheme="majorHAnsi"/>
          <w:i/>
          <w:lang w:val="bg-BG"/>
        </w:rPr>
      </w:pPr>
    </w:p>
    <w:p w14:paraId="3D13CFAA" w14:textId="77777777" w:rsidR="006563AE" w:rsidRPr="0074120E" w:rsidRDefault="006563AE" w:rsidP="0074120E">
      <w:pPr>
        <w:spacing w:line="276" w:lineRule="auto"/>
        <w:ind w:firstLine="720"/>
        <w:jc w:val="both"/>
        <w:rPr>
          <w:rFonts w:asciiTheme="majorHAnsi" w:hAnsiTheme="majorHAnsi"/>
          <w:i/>
          <w:lang w:val="bg-BG"/>
        </w:rPr>
      </w:pPr>
      <w:r w:rsidRPr="0074120E">
        <w:rPr>
          <w:rFonts w:asciiTheme="majorHAnsi" w:hAnsiTheme="majorHAnsi"/>
          <w:i/>
          <w:lang w:val="bg-BG"/>
        </w:rPr>
        <w:t>Медиите са фактор, който не може да бъде пренебрегван, тъй като те са както създатели на културни ценности, така и разпространители на тези ценности и диалогът между тях и образованието би довел до благоприятни отношения при изграждането на правилна комуникативна култура.</w:t>
      </w:r>
    </w:p>
    <w:p w14:paraId="3C127F67" w14:textId="77777777" w:rsidR="006563AE" w:rsidRDefault="006563AE" w:rsidP="006563AE"/>
    <w:p w14:paraId="2CAE79AC" w14:textId="77777777" w:rsidR="006563AE" w:rsidRDefault="006563AE" w:rsidP="006563AE"/>
    <w:p w14:paraId="3C7E7A80" w14:textId="77777777" w:rsidR="005F791F" w:rsidRPr="006563AE" w:rsidRDefault="005F791F" w:rsidP="006563AE"/>
    <w:p w14:paraId="5B2E511F" w14:textId="7E1539E3" w:rsidR="00B05F89" w:rsidRDefault="00212CB5">
      <w:pPr>
        <w:rPr>
          <w:rFonts w:ascii="Wingdings 2" w:hAnsi="Wingdings 2"/>
          <w:b/>
          <w:color w:val="365F91" w:themeColor="accent1" w:themeShade="BF"/>
          <w:sz w:val="40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lastRenderedPageBreak/>
        <w:drawing>
          <wp:anchor distT="0" distB="0" distL="114300" distR="114300" simplePos="0" relativeHeight="251671552" behindDoc="1" locked="0" layoutInCell="1" allowOverlap="1" wp14:anchorId="7AE0E81F" wp14:editId="2C3F8562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655"/>
            <wp:effectExtent l="0" t="0" r="0" b="0"/>
            <wp:wrapNone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EAFD30" w14:textId="421A17F0" w:rsidR="00A57049" w:rsidRDefault="005F791F">
      <w:pPr>
        <w:rPr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 w:rsidR="00B05F89">
        <w:rPr>
          <w:b/>
          <w:color w:val="365F91" w:themeColor="accent1" w:themeShade="BF"/>
          <w:sz w:val="36"/>
          <w:lang w:val="bg-BG"/>
        </w:rPr>
        <w:t xml:space="preserve">   </w:t>
      </w:r>
      <w:r w:rsidRPr="005F791F">
        <w:rPr>
          <w:b/>
          <w:color w:val="365F91" w:themeColor="accent1" w:themeShade="BF"/>
          <w:sz w:val="36"/>
          <w:lang w:val="bg-BG"/>
        </w:rPr>
        <w:t>ДЕФИНИЦИЯ</w:t>
      </w:r>
      <w:r w:rsidR="00B05F89">
        <w:rPr>
          <w:sz w:val="36"/>
          <w:lang w:val="bg-BG"/>
        </w:rPr>
        <w:t xml:space="preserve">   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43FFD5A2" w14:textId="77777777" w:rsidR="006563AE" w:rsidRDefault="006563AE"/>
    <w:p w14:paraId="48B36E5C" w14:textId="77777777" w:rsidR="00B05F89" w:rsidRPr="00BE46A4" w:rsidRDefault="00B05F89" w:rsidP="00BE46A4">
      <w:pPr>
        <w:spacing w:line="276" w:lineRule="auto"/>
        <w:jc w:val="right"/>
        <w:rPr>
          <w:rFonts w:asciiTheme="majorHAnsi" w:hAnsiTheme="majorHAnsi"/>
          <w:i/>
          <w:color w:val="365F91" w:themeColor="accent1" w:themeShade="BF"/>
        </w:rPr>
      </w:pPr>
      <w:r w:rsidRPr="00BE46A4">
        <w:rPr>
          <w:rFonts w:asciiTheme="majorHAnsi" w:hAnsiTheme="majorHAnsi"/>
          <w:i/>
          <w:color w:val="365F91" w:themeColor="accent1" w:themeShade="BF"/>
        </w:rPr>
        <w:t>„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Медийната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грамотност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изисква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човек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да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бъде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активен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,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да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има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развити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способности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за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възприемане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,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създаване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,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анализ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и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оценка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на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медиатекстове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,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да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разбира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социокултурния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и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политическия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контекст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на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функциониране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на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медиите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в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съвременния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свят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,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условностите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и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представителността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на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системите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,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използвани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в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медиите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;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животът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на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такъв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човек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в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обществото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е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пряко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свързан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с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гражданската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 </w:t>
      </w:r>
      <w:proofErr w:type="spellStart"/>
      <w:r w:rsidRPr="00BE46A4">
        <w:rPr>
          <w:rFonts w:asciiTheme="majorHAnsi" w:hAnsiTheme="majorHAnsi"/>
          <w:i/>
          <w:color w:val="365F91" w:themeColor="accent1" w:themeShade="BF"/>
        </w:rPr>
        <w:t>отговорност</w:t>
      </w:r>
      <w:proofErr w:type="spellEnd"/>
      <w:r w:rsidRPr="00BE46A4">
        <w:rPr>
          <w:rFonts w:asciiTheme="majorHAnsi" w:hAnsiTheme="majorHAnsi"/>
          <w:i/>
          <w:color w:val="365F91" w:themeColor="accent1" w:themeShade="BF"/>
        </w:rPr>
        <w:t xml:space="preserve">.” </w:t>
      </w:r>
    </w:p>
    <w:p w14:paraId="269D9657" w14:textId="5A57E0A4" w:rsidR="00BE46A4" w:rsidRPr="001C5A0B" w:rsidRDefault="00BE46A4" w:rsidP="00BE46A4">
      <w:pPr>
        <w:jc w:val="right"/>
        <w:rPr>
          <w:rFonts w:asciiTheme="majorHAnsi" w:eastAsia="Times New Roman" w:hAnsiTheme="majorHAnsi" w:cs="Times New Roman"/>
          <w:color w:val="365F91" w:themeColor="accent1" w:themeShade="BF"/>
          <w:sz w:val="22"/>
        </w:rPr>
      </w:pPr>
      <w:r w:rsidRPr="001C5A0B">
        <w:rPr>
          <w:rFonts w:asciiTheme="majorHAnsi" w:eastAsia="Times New Roman" w:hAnsiTheme="majorHAnsi" w:cs="Times New Roman"/>
          <w:color w:val="365F91" w:themeColor="accent1" w:themeShade="BF"/>
          <w:sz w:val="22"/>
        </w:rPr>
        <w:t>International Encyclopedia of t</w:t>
      </w:r>
      <w:r w:rsidR="001C5A0B" w:rsidRPr="001C5A0B">
        <w:rPr>
          <w:rFonts w:asciiTheme="majorHAnsi" w:eastAsia="Times New Roman" w:hAnsiTheme="majorHAnsi" w:cs="Times New Roman"/>
          <w:color w:val="365F91" w:themeColor="accent1" w:themeShade="BF"/>
          <w:sz w:val="22"/>
        </w:rPr>
        <w:t>he Social &amp; Behavioral Sciences</w:t>
      </w:r>
    </w:p>
    <w:p w14:paraId="069D560F" w14:textId="77777777" w:rsidR="00B05F89" w:rsidRDefault="00B05F89" w:rsidP="00B05F89">
      <w:pPr>
        <w:spacing w:line="276" w:lineRule="auto"/>
        <w:ind w:firstLine="720"/>
        <w:jc w:val="both"/>
        <w:rPr>
          <w:rFonts w:asciiTheme="majorHAnsi" w:hAnsiTheme="majorHAnsi"/>
          <w:color w:val="1A1A1A"/>
        </w:rPr>
      </w:pPr>
    </w:p>
    <w:p w14:paraId="5CFB37BE" w14:textId="77777777" w:rsidR="00B05F89" w:rsidRPr="008D4F96" w:rsidRDefault="00B05F89" w:rsidP="00B05F89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2C965A01" w14:textId="77777777" w:rsidR="006563AE" w:rsidRPr="008D4F96" w:rsidRDefault="006563AE" w:rsidP="006563AE">
      <w:pPr>
        <w:spacing w:line="276" w:lineRule="auto"/>
        <w:ind w:firstLine="720"/>
        <w:jc w:val="both"/>
        <w:rPr>
          <w:rStyle w:val="abody"/>
          <w:rFonts w:asciiTheme="majorHAnsi" w:hAnsiTheme="majorHAnsi"/>
        </w:rPr>
      </w:pPr>
      <w:proofErr w:type="spellStart"/>
      <w:r w:rsidRPr="008D4F96">
        <w:rPr>
          <w:rStyle w:val="abody"/>
          <w:rFonts w:asciiTheme="majorHAnsi" w:hAnsiTheme="majorHAnsi"/>
        </w:rPr>
        <w:t>За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имаме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самочувствието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на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меди</w:t>
      </w:r>
      <w:proofErr w:type="spellEnd"/>
      <w:r>
        <w:rPr>
          <w:rStyle w:val="abody"/>
          <w:rFonts w:asciiTheme="majorHAnsi" w:hAnsiTheme="majorHAnsi"/>
          <w:lang w:val="bg-BG"/>
        </w:rPr>
        <w:t>й</w:t>
      </w:r>
      <w:proofErr w:type="spellStart"/>
      <w:r w:rsidRPr="008D4F96">
        <w:rPr>
          <w:rStyle w:val="abody"/>
          <w:rFonts w:asciiTheme="majorHAnsi" w:hAnsiTheme="majorHAnsi"/>
        </w:rPr>
        <w:t>но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компетентни</w:t>
      </w:r>
      <w:proofErr w:type="spellEnd"/>
      <w:r w:rsidRPr="008D4F96">
        <w:rPr>
          <w:rStyle w:val="abody"/>
          <w:rFonts w:asciiTheme="majorHAnsi" w:hAnsiTheme="majorHAnsi"/>
        </w:rPr>
        <w:t xml:space="preserve">, </w:t>
      </w:r>
      <w:proofErr w:type="spellStart"/>
      <w:r w:rsidRPr="008D4F96">
        <w:rPr>
          <w:rStyle w:val="abody"/>
          <w:rFonts w:asciiTheme="majorHAnsi" w:hAnsiTheme="majorHAnsi"/>
        </w:rPr>
        <w:t>трябва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умеем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определяме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степента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на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истинност</w:t>
      </w:r>
      <w:proofErr w:type="spellEnd"/>
      <w:r w:rsidRPr="008D4F96">
        <w:rPr>
          <w:rStyle w:val="abody"/>
          <w:rFonts w:asciiTheme="majorHAnsi" w:hAnsiTheme="majorHAnsi"/>
        </w:rPr>
        <w:t xml:space="preserve">,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различаваме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безпристрастните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медийни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продукти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от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тези</w:t>
      </w:r>
      <w:proofErr w:type="spellEnd"/>
      <w:r w:rsidRPr="008D4F96">
        <w:rPr>
          <w:rStyle w:val="abody"/>
          <w:rFonts w:asciiTheme="majorHAnsi" w:hAnsiTheme="majorHAnsi"/>
        </w:rPr>
        <w:t xml:space="preserve">, </w:t>
      </w:r>
      <w:proofErr w:type="spellStart"/>
      <w:r w:rsidRPr="008D4F96">
        <w:rPr>
          <w:rStyle w:val="abody"/>
          <w:rFonts w:asciiTheme="majorHAnsi" w:hAnsiTheme="majorHAnsi"/>
        </w:rPr>
        <w:t>които</w:t>
      </w:r>
      <w:proofErr w:type="spellEnd"/>
      <w:r w:rsidRPr="008D4F96">
        <w:rPr>
          <w:rStyle w:val="abody"/>
          <w:rFonts w:asciiTheme="majorHAnsi" w:hAnsiTheme="majorHAnsi"/>
        </w:rPr>
        <w:t xml:space="preserve"> в </w:t>
      </w:r>
      <w:proofErr w:type="spellStart"/>
      <w:r w:rsidRPr="008D4F96">
        <w:rPr>
          <w:rStyle w:val="abody"/>
          <w:rFonts w:asciiTheme="majorHAnsi" w:hAnsiTheme="majorHAnsi"/>
        </w:rPr>
        <w:t>даден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момент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са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били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повлияни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от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субективни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фактори</w:t>
      </w:r>
      <w:proofErr w:type="spellEnd"/>
      <w:r w:rsidRPr="008D4F96">
        <w:rPr>
          <w:rStyle w:val="abody"/>
          <w:rFonts w:asciiTheme="majorHAnsi" w:hAnsiTheme="majorHAnsi"/>
        </w:rPr>
        <w:t xml:space="preserve">. </w:t>
      </w:r>
      <w:proofErr w:type="spellStart"/>
      <w:r w:rsidRPr="008D4F96">
        <w:rPr>
          <w:rStyle w:val="abody"/>
          <w:rFonts w:asciiTheme="majorHAnsi" w:hAnsiTheme="majorHAnsi"/>
        </w:rPr>
        <w:t>Всяка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новина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може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бъде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представена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много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различни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начини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от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различни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автори</w:t>
      </w:r>
      <w:proofErr w:type="spellEnd"/>
      <w:r w:rsidRPr="008D4F96">
        <w:rPr>
          <w:rStyle w:val="abody"/>
          <w:rFonts w:asciiTheme="majorHAnsi" w:hAnsiTheme="majorHAnsi"/>
        </w:rPr>
        <w:t xml:space="preserve"> и </w:t>
      </w:r>
      <w:proofErr w:type="spellStart"/>
      <w:r w:rsidRPr="008D4F96">
        <w:rPr>
          <w:rStyle w:val="abody"/>
          <w:rFonts w:asciiTheme="majorHAnsi" w:hAnsiTheme="majorHAnsi"/>
        </w:rPr>
        <w:t>медии</w:t>
      </w:r>
      <w:proofErr w:type="spellEnd"/>
      <w:r w:rsidRPr="008D4F96">
        <w:rPr>
          <w:rStyle w:val="abody"/>
          <w:rFonts w:asciiTheme="majorHAnsi" w:hAnsiTheme="majorHAnsi"/>
        </w:rPr>
        <w:t xml:space="preserve"> – </w:t>
      </w:r>
      <w:proofErr w:type="spellStart"/>
      <w:r w:rsidRPr="008D4F96">
        <w:rPr>
          <w:rStyle w:val="abody"/>
          <w:rFonts w:asciiTheme="majorHAnsi" w:hAnsiTheme="majorHAnsi"/>
        </w:rPr>
        <w:t>именно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затова</w:t>
      </w:r>
      <w:proofErr w:type="spellEnd"/>
      <w:r w:rsidRPr="008D4F96">
        <w:rPr>
          <w:rStyle w:val="abody"/>
          <w:rFonts w:asciiTheme="majorHAnsi" w:hAnsiTheme="majorHAnsi"/>
        </w:rPr>
        <w:t xml:space="preserve"> е </w:t>
      </w:r>
      <w:proofErr w:type="spellStart"/>
      <w:r w:rsidRPr="008D4F96">
        <w:rPr>
          <w:rStyle w:val="abody"/>
          <w:rFonts w:asciiTheme="majorHAnsi" w:hAnsiTheme="majorHAnsi"/>
        </w:rPr>
        <w:t>необходима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грамотността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да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се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различи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обективността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от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пропагандата</w:t>
      </w:r>
      <w:proofErr w:type="spellEnd"/>
      <w:r w:rsidRPr="008D4F96">
        <w:rPr>
          <w:rStyle w:val="abody"/>
          <w:rFonts w:asciiTheme="majorHAnsi" w:hAnsiTheme="majorHAnsi"/>
        </w:rPr>
        <w:t xml:space="preserve">. </w:t>
      </w:r>
      <w:proofErr w:type="spellStart"/>
      <w:r w:rsidRPr="008D4F96">
        <w:rPr>
          <w:rStyle w:val="abody"/>
          <w:rFonts w:asciiTheme="majorHAnsi" w:hAnsiTheme="majorHAnsi"/>
        </w:rPr>
        <w:t>Едно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от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най-важните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умения</w:t>
      </w:r>
      <w:proofErr w:type="spellEnd"/>
      <w:r w:rsidRPr="008D4F96">
        <w:rPr>
          <w:rStyle w:val="abody"/>
          <w:rFonts w:asciiTheme="majorHAnsi" w:hAnsiTheme="majorHAnsi"/>
        </w:rPr>
        <w:t xml:space="preserve"> е </w:t>
      </w:r>
      <w:proofErr w:type="spellStart"/>
      <w:r w:rsidRPr="008D4F96">
        <w:rPr>
          <w:rStyle w:val="abody"/>
          <w:rFonts w:asciiTheme="majorHAnsi" w:hAnsiTheme="majorHAnsi"/>
        </w:rPr>
        <w:t>това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пресевяме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значимата</w:t>
      </w:r>
      <w:proofErr w:type="spellEnd"/>
      <w:r w:rsidRPr="008D4F96">
        <w:rPr>
          <w:rStyle w:val="abody"/>
          <w:rFonts w:asciiTheme="majorHAnsi" w:hAnsiTheme="majorHAnsi"/>
        </w:rPr>
        <w:t xml:space="preserve"> и </w:t>
      </w:r>
      <w:proofErr w:type="spellStart"/>
      <w:r w:rsidRPr="008D4F96">
        <w:rPr>
          <w:rStyle w:val="abody"/>
          <w:rFonts w:asciiTheme="majorHAnsi" w:hAnsiTheme="majorHAnsi"/>
        </w:rPr>
        <w:t>вярната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информация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от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целия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информационен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поток</w:t>
      </w:r>
      <w:proofErr w:type="spellEnd"/>
      <w:r w:rsidRPr="008D4F96">
        <w:rPr>
          <w:rStyle w:val="abody"/>
          <w:rFonts w:asciiTheme="majorHAnsi" w:hAnsiTheme="majorHAnsi"/>
        </w:rPr>
        <w:t xml:space="preserve">. </w:t>
      </w:r>
      <w:proofErr w:type="spellStart"/>
      <w:r w:rsidRPr="008D4F96">
        <w:rPr>
          <w:rStyle w:val="abody"/>
          <w:rFonts w:asciiTheme="majorHAnsi" w:hAnsiTheme="majorHAnsi"/>
        </w:rPr>
        <w:t>Рекламите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също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са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част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от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медийната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продукция</w:t>
      </w:r>
      <w:proofErr w:type="spellEnd"/>
      <w:r w:rsidRPr="008D4F96">
        <w:rPr>
          <w:rStyle w:val="abody"/>
          <w:rFonts w:asciiTheme="majorHAnsi" w:hAnsiTheme="majorHAnsi"/>
        </w:rPr>
        <w:t xml:space="preserve"> и е </w:t>
      </w:r>
      <w:proofErr w:type="spellStart"/>
      <w:r w:rsidRPr="008D4F96">
        <w:rPr>
          <w:rStyle w:val="abody"/>
          <w:rFonts w:asciiTheme="majorHAnsi" w:hAnsiTheme="majorHAnsi"/>
        </w:rPr>
        <w:t>важно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човек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изгради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критически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подход</w:t>
      </w:r>
      <w:proofErr w:type="spellEnd"/>
      <w:r w:rsidRPr="008D4F96">
        <w:rPr>
          <w:rStyle w:val="abody"/>
          <w:rFonts w:asciiTheme="majorHAnsi" w:hAnsiTheme="majorHAnsi"/>
        </w:rPr>
        <w:t xml:space="preserve"> и </w:t>
      </w:r>
      <w:proofErr w:type="spellStart"/>
      <w:r w:rsidRPr="008D4F96">
        <w:rPr>
          <w:rStyle w:val="abody"/>
          <w:rFonts w:asciiTheme="majorHAnsi" w:hAnsiTheme="majorHAnsi"/>
        </w:rPr>
        <w:t>към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тях</w:t>
      </w:r>
      <w:proofErr w:type="spellEnd"/>
      <w:r w:rsidRPr="008D4F96">
        <w:rPr>
          <w:rStyle w:val="abody"/>
          <w:rFonts w:asciiTheme="majorHAnsi" w:hAnsiTheme="majorHAnsi"/>
        </w:rPr>
        <w:t xml:space="preserve">. </w:t>
      </w:r>
      <w:proofErr w:type="spellStart"/>
      <w:r w:rsidRPr="008D4F96">
        <w:rPr>
          <w:rStyle w:val="abody"/>
          <w:rFonts w:asciiTheme="majorHAnsi" w:hAnsiTheme="majorHAnsi"/>
        </w:rPr>
        <w:t>Медийната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грамотност</w:t>
      </w:r>
      <w:proofErr w:type="spellEnd"/>
      <w:r w:rsidRPr="008D4F96">
        <w:rPr>
          <w:rStyle w:val="abody"/>
          <w:rFonts w:asciiTheme="majorHAnsi" w:hAnsiTheme="majorHAnsi"/>
        </w:rPr>
        <w:t xml:space="preserve"> е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неизменна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част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от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информирания</w:t>
      </w:r>
      <w:proofErr w:type="spellEnd"/>
      <w:r w:rsidRPr="005B61D8">
        <w:rPr>
          <w:rStyle w:val="abody"/>
          <w:rFonts w:asciiTheme="majorHAnsi" w:hAnsiTheme="majorHAnsi"/>
          <w:b/>
          <w:i/>
        </w:rPr>
        <w:t xml:space="preserve"> </w:t>
      </w:r>
      <w:proofErr w:type="spellStart"/>
      <w:r w:rsidRPr="005B61D8">
        <w:rPr>
          <w:rStyle w:val="abody"/>
          <w:rFonts w:asciiTheme="majorHAnsi" w:hAnsiTheme="majorHAnsi"/>
          <w:b/>
          <w:i/>
        </w:rPr>
        <w:t>начин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на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живот</w:t>
      </w:r>
      <w:proofErr w:type="spellEnd"/>
      <w:r w:rsidRPr="008D4F96">
        <w:rPr>
          <w:rStyle w:val="abody"/>
          <w:rFonts w:asciiTheme="majorHAnsi" w:hAnsiTheme="majorHAnsi"/>
        </w:rPr>
        <w:t xml:space="preserve"> и </w:t>
      </w:r>
      <w:proofErr w:type="spellStart"/>
      <w:r w:rsidRPr="008D4F96">
        <w:rPr>
          <w:rStyle w:val="abody"/>
          <w:rFonts w:asciiTheme="majorHAnsi" w:hAnsiTheme="majorHAnsi"/>
        </w:rPr>
        <w:t>ще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придобива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все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по-голяма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значимост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нуждата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бъдем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медийно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компетентни</w:t>
      </w:r>
      <w:proofErr w:type="spellEnd"/>
      <w:r w:rsidRPr="008D4F96">
        <w:rPr>
          <w:rStyle w:val="abody"/>
          <w:rFonts w:asciiTheme="majorHAnsi" w:hAnsiTheme="majorHAnsi"/>
        </w:rPr>
        <w:t xml:space="preserve"> –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сме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способни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“</w:t>
      </w:r>
      <w:proofErr w:type="spellStart"/>
      <w:r w:rsidRPr="008D4F96">
        <w:rPr>
          <w:rStyle w:val="abody"/>
          <w:rFonts w:asciiTheme="majorHAnsi" w:hAnsiTheme="majorHAnsi"/>
        </w:rPr>
        <w:t>четем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между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редовете</w:t>
      </w:r>
      <w:proofErr w:type="spellEnd"/>
      <w:r w:rsidRPr="008D4F96">
        <w:rPr>
          <w:rStyle w:val="abody"/>
          <w:rFonts w:asciiTheme="majorHAnsi" w:hAnsiTheme="majorHAnsi"/>
        </w:rPr>
        <w:t xml:space="preserve">” и </w:t>
      </w:r>
      <w:proofErr w:type="spellStart"/>
      <w:r w:rsidRPr="008D4F96">
        <w:rPr>
          <w:rStyle w:val="abody"/>
          <w:rFonts w:asciiTheme="majorHAnsi" w:hAnsiTheme="majorHAnsi"/>
        </w:rPr>
        <w:t>да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правим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разлика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между</w:t>
      </w:r>
      <w:proofErr w:type="spellEnd"/>
      <w:r w:rsidRPr="008D4F96">
        <w:rPr>
          <w:rStyle w:val="abody"/>
          <w:rFonts w:asciiTheme="majorHAnsi" w:hAnsiTheme="majorHAnsi"/>
        </w:rPr>
        <w:t xml:space="preserve"> </w:t>
      </w:r>
      <w:proofErr w:type="spellStart"/>
      <w:r w:rsidRPr="008D4F96">
        <w:rPr>
          <w:rStyle w:val="abody"/>
          <w:rFonts w:asciiTheme="majorHAnsi" w:hAnsiTheme="majorHAnsi"/>
        </w:rPr>
        <w:t>информация</w:t>
      </w:r>
      <w:proofErr w:type="spellEnd"/>
      <w:r w:rsidRPr="008D4F96">
        <w:rPr>
          <w:rStyle w:val="abody"/>
          <w:rFonts w:asciiTheme="majorHAnsi" w:hAnsiTheme="majorHAnsi"/>
        </w:rPr>
        <w:t xml:space="preserve"> и </w:t>
      </w:r>
      <w:proofErr w:type="spellStart"/>
      <w:r w:rsidRPr="008D4F96">
        <w:rPr>
          <w:rStyle w:val="abody"/>
          <w:rFonts w:asciiTheme="majorHAnsi" w:hAnsiTheme="majorHAnsi"/>
        </w:rPr>
        <w:t>знание</w:t>
      </w:r>
      <w:proofErr w:type="spellEnd"/>
      <w:r w:rsidRPr="008D4F96">
        <w:rPr>
          <w:rStyle w:val="abody"/>
          <w:rFonts w:asciiTheme="majorHAnsi" w:hAnsiTheme="majorHAnsi"/>
        </w:rPr>
        <w:t>.</w:t>
      </w:r>
    </w:p>
    <w:p w14:paraId="1F079402" w14:textId="77777777" w:rsidR="006563AE" w:rsidRPr="006563AE" w:rsidRDefault="006563AE"/>
    <w:p w14:paraId="00C5DAAF" w14:textId="77777777" w:rsidR="006563AE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Робърт </w:t>
      </w:r>
      <w:proofErr w:type="spellStart"/>
      <w:r w:rsidRPr="008D4F96">
        <w:rPr>
          <w:rFonts w:asciiTheme="majorHAnsi" w:hAnsiTheme="majorHAnsi"/>
          <w:lang w:val="bg-BG"/>
        </w:rPr>
        <w:t>Кюби</w:t>
      </w:r>
      <w:proofErr w:type="spellEnd"/>
      <w:r w:rsidRPr="008D4F96">
        <w:rPr>
          <w:rFonts w:asciiTheme="majorHAnsi" w:hAnsiTheme="majorHAnsi"/>
          <w:lang w:val="bg-BG"/>
        </w:rPr>
        <w:t xml:space="preserve">, директор на Център за изучаване на медиите, откроява четири ключови аспекта за медийната грамотност: </w:t>
      </w:r>
      <w:r w:rsidRPr="005B61D8">
        <w:rPr>
          <w:rFonts w:asciiTheme="majorHAnsi" w:hAnsiTheme="majorHAnsi"/>
          <w:b/>
          <w:i/>
          <w:lang w:val="bg-BG"/>
        </w:rPr>
        <w:t>достъп, анализ, оценка, продукция</w:t>
      </w:r>
      <w:r w:rsidRPr="008D4F96">
        <w:rPr>
          <w:rFonts w:asciiTheme="majorHAnsi" w:hAnsiTheme="majorHAnsi"/>
          <w:lang w:val="bg-BG"/>
        </w:rPr>
        <w:t>. На първо място трябва да познава</w:t>
      </w:r>
      <w:r w:rsidR="005B61D8">
        <w:rPr>
          <w:rFonts w:asciiTheme="majorHAnsi" w:hAnsiTheme="majorHAnsi"/>
          <w:lang w:val="bg-BG"/>
        </w:rPr>
        <w:t>ме</w:t>
      </w:r>
      <w:r w:rsidRPr="008D4F96">
        <w:rPr>
          <w:rFonts w:asciiTheme="majorHAnsi" w:hAnsiTheme="majorHAnsi"/>
          <w:lang w:val="bg-BG"/>
        </w:rPr>
        <w:t xml:space="preserve"> медиите, т.е. да има</w:t>
      </w:r>
      <w:r w:rsidR="005B61D8">
        <w:rPr>
          <w:rFonts w:asciiTheme="majorHAnsi" w:hAnsiTheme="majorHAnsi"/>
          <w:lang w:val="bg-BG"/>
        </w:rPr>
        <w:t>ме свободен</w:t>
      </w:r>
      <w:r w:rsidRPr="008D4F96">
        <w:rPr>
          <w:rFonts w:asciiTheme="majorHAnsi" w:hAnsiTheme="majorHAnsi"/>
          <w:lang w:val="bg-BG"/>
        </w:rPr>
        <w:t xml:space="preserve"> достъп до тях. След това трябва да разбира</w:t>
      </w:r>
      <w:r w:rsidR="005B61D8">
        <w:rPr>
          <w:rFonts w:asciiTheme="majorHAnsi" w:hAnsiTheme="majorHAnsi"/>
          <w:lang w:val="bg-BG"/>
        </w:rPr>
        <w:t>ме</w:t>
      </w:r>
      <w:r w:rsidRPr="008D4F96">
        <w:rPr>
          <w:rFonts w:asciiTheme="majorHAnsi" w:hAnsiTheme="majorHAnsi"/>
          <w:lang w:val="bg-BG"/>
        </w:rPr>
        <w:t xml:space="preserve"> и анализира</w:t>
      </w:r>
      <w:r w:rsidR="005B61D8">
        <w:rPr>
          <w:rFonts w:asciiTheme="majorHAnsi" w:hAnsiTheme="majorHAnsi"/>
          <w:lang w:val="bg-BG"/>
        </w:rPr>
        <w:t>ме</w:t>
      </w:r>
      <w:r w:rsidRPr="008D4F96">
        <w:rPr>
          <w:rFonts w:asciiTheme="majorHAnsi" w:hAnsiTheme="majorHAnsi"/>
          <w:lang w:val="bg-BG"/>
        </w:rPr>
        <w:t xml:space="preserve"> езика на медиите. За да оцени правилно информацията, реципиента трябва да е наясно, че продуктът, който получава, е малка част от първоначалния наличен материал, който определена група хора са конструирали по начин, който отговаря на техните цели и интереси. Не на последно място той трябва да е способен за определя значимостта на медийното съдържание както за себе си, така и за обществото, да открива ценности и гледни точки, които се внушават от медията. В крайна сметка целта е да се изгради </w:t>
      </w:r>
      <w:r w:rsidRPr="005B61D8">
        <w:rPr>
          <w:rFonts w:asciiTheme="majorHAnsi" w:hAnsiTheme="majorHAnsi"/>
          <w:b/>
          <w:i/>
          <w:lang w:val="bg-BG"/>
        </w:rPr>
        <w:t>критическа автономност – способност за самостоятелно осмисляне</w:t>
      </w:r>
      <w:r w:rsidRPr="008D4F96">
        <w:rPr>
          <w:rFonts w:asciiTheme="majorHAnsi" w:hAnsiTheme="majorHAnsi"/>
          <w:lang w:val="bg-BG"/>
        </w:rPr>
        <w:t xml:space="preserve"> на разпространяваните от медиите идеи, ценности и норми на морално поведение, което да доведе до умение за рационално вземане на решения, вместо примитивно копиране на предлаганите поведенчески модели.</w:t>
      </w:r>
    </w:p>
    <w:p w14:paraId="416329C4" w14:textId="3B0B103B" w:rsidR="003152F9" w:rsidRDefault="00212CB5" w:rsidP="00E22B9A">
      <w:pPr>
        <w:spacing w:line="276" w:lineRule="auto"/>
        <w:ind w:firstLine="720"/>
        <w:jc w:val="both"/>
        <w:rPr>
          <w:rFonts w:asciiTheme="majorHAnsi" w:hAnsiTheme="majorHAnsi"/>
          <w:color w:val="1A1A1A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lastRenderedPageBreak/>
        <w:drawing>
          <wp:anchor distT="0" distB="0" distL="114300" distR="114300" simplePos="0" relativeHeight="251673600" behindDoc="1" locked="0" layoutInCell="1" allowOverlap="1" wp14:anchorId="637D2CA9" wp14:editId="1D4D9221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655"/>
            <wp:effectExtent l="0" t="0" r="0" b="0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44614E8" w14:textId="1910F81C" w:rsidR="00E22B9A" w:rsidRDefault="00E22B9A" w:rsidP="00E22B9A">
      <w:pPr>
        <w:spacing w:line="276" w:lineRule="auto"/>
        <w:ind w:firstLine="720"/>
        <w:jc w:val="both"/>
        <w:rPr>
          <w:rFonts w:asciiTheme="majorHAnsi" w:hAnsiTheme="majorHAnsi"/>
          <w:color w:val="1A1A1A"/>
        </w:rPr>
      </w:pPr>
      <w:proofErr w:type="spellStart"/>
      <w:r w:rsidRPr="008D4F96">
        <w:rPr>
          <w:rFonts w:asciiTheme="majorHAnsi" w:hAnsiTheme="majorHAnsi"/>
          <w:color w:val="1A1A1A"/>
        </w:rPr>
        <w:t>Медийната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грамотност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трябва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да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помогне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на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хората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да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разбират</w:t>
      </w:r>
      <w:proofErr w:type="spellEnd"/>
      <w:r w:rsidRPr="008D4F96">
        <w:rPr>
          <w:rFonts w:asciiTheme="majorHAnsi" w:hAnsiTheme="majorHAnsi"/>
          <w:color w:val="1A1A1A"/>
        </w:rPr>
        <w:t xml:space="preserve">, </w:t>
      </w:r>
      <w:proofErr w:type="spellStart"/>
      <w:r w:rsidRPr="008D4F96">
        <w:rPr>
          <w:rFonts w:asciiTheme="majorHAnsi" w:hAnsiTheme="majorHAnsi"/>
          <w:color w:val="1A1A1A"/>
        </w:rPr>
        <w:t>създават</w:t>
      </w:r>
      <w:proofErr w:type="spellEnd"/>
      <w:r w:rsidRPr="008D4F96">
        <w:rPr>
          <w:rFonts w:asciiTheme="majorHAnsi" w:hAnsiTheme="majorHAnsi"/>
          <w:color w:val="1A1A1A"/>
        </w:rPr>
        <w:t xml:space="preserve"> и </w:t>
      </w:r>
      <w:proofErr w:type="spellStart"/>
      <w:r w:rsidRPr="008D4F96">
        <w:rPr>
          <w:rFonts w:asciiTheme="majorHAnsi" w:hAnsiTheme="majorHAnsi"/>
          <w:color w:val="1A1A1A"/>
        </w:rPr>
        <w:t>оценяват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културната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значимост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на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аудиовизуалните</w:t>
      </w:r>
      <w:proofErr w:type="spellEnd"/>
      <w:r w:rsidRPr="008D4F96">
        <w:rPr>
          <w:rFonts w:asciiTheme="majorHAnsi" w:hAnsiTheme="majorHAnsi"/>
          <w:color w:val="1A1A1A"/>
        </w:rPr>
        <w:t xml:space="preserve"> и </w:t>
      </w:r>
      <w:proofErr w:type="spellStart"/>
      <w:r w:rsidRPr="008D4F96">
        <w:rPr>
          <w:rFonts w:asciiTheme="majorHAnsi" w:hAnsiTheme="majorHAnsi"/>
          <w:color w:val="1A1A1A"/>
        </w:rPr>
        <w:t>печатните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текстове</w:t>
      </w:r>
      <w:proofErr w:type="spellEnd"/>
      <w:r w:rsidRPr="008D4F96">
        <w:rPr>
          <w:rFonts w:asciiTheme="majorHAnsi" w:hAnsiTheme="majorHAnsi"/>
          <w:color w:val="1A1A1A"/>
        </w:rPr>
        <w:t xml:space="preserve">. </w:t>
      </w:r>
      <w:proofErr w:type="spellStart"/>
      <w:r w:rsidRPr="008D4F96">
        <w:rPr>
          <w:rFonts w:asciiTheme="majorHAnsi" w:hAnsiTheme="majorHAnsi"/>
          <w:color w:val="1A1A1A"/>
        </w:rPr>
        <w:t>Медийно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грамотният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индивид</w:t>
      </w:r>
      <w:proofErr w:type="spellEnd"/>
      <w:r w:rsidRPr="008D4F96">
        <w:rPr>
          <w:rFonts w:asciiTheme="majorHAnsi" w:hAnsiTheme="majorHAnsi"/>
          <w:color w:val="1A1A1A"/>
        </w:rPr>
        <w:t xml:space="preserve">, </w:t>
      </w:r>
      <w:proofErr w:type="spellStart"/>
      <w:r w:rsidRPr="008D4F96">
        <w:rPr>
          <w:rFonts w:asciiTheme="majorHAnsi" w:hAnsiTheme="majorHAnsi"/>
          <w:color w:val="1A1A1A"/>
        </w:rPr>
        <w:t>какъвто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трябва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да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има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възможност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да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стане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всеки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човек</w:t>
      </w:r>
      <w:proofErr w:type="spellEnd"/>
      <w:r w:rsidRPr="008D4F96">
        <w:rPr>
          <w:rFonts w:asciiTheme="majorHAnsi" w:hAnsiTheme="majorHAnsi"/>
          <w:color w:val="1A1A1A"/>
        </w:rPr>
        <w:t xml:space="preserve">, е </w:t>
      </w:r>
      <w:proofErr w:type="spellStart"/>
      <w:r w:rsidRPr="008D4F96">
        <w:rPr>
          <w:rFonts w:asciiTheme="majorHAnsi" w:hAnsiTheme="majorHAnsi"/>
          <w:color w:val="1A1A1A"/>
        </w:rPr>
        <w:t>способен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да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анализира</w:t>
      </w:r>
      <w:proofErr w:type="spellEnd"/>
      <w:r w:rsidRPr="008D4F96">
        <w:rPr>
          <w:rFonts w:asciiTheme="majorHAnsi" w:hAnsiTheme="majorHAnsi"/>
          <w:color w:val="1A1A1A"/>
        </w:rPr>
        <w:t xml:space="preserve">, </w:t>
      </w:r>
      <w:proofErr w:type="spellStart"/>
      <w:r w:rsidRPr="008D4F96">
        <w:rPr>
          <w:rFonts w:asciiTheme="majorHAnsi" w:hAnsiTheme="majorHAnsi"/>
          <w:color w:val="1A1A1A"/>
        </w:rPr>
        <w:t>оценява</w:t>
      </w:r>
      <w:proofErr w:type="spellEnd"/>
      <w:r w:rsidRPr="008D4F96">
        <w:rPr>
          <w:rFonts w:asciiTheme="majorHAnsi" w:hAnsiTheme="majorHAnsi"/>
          <w:color w:val="1A1A1A"/>
        </w:rPr>
        <w:t xml:space="preserve"> и </w:t>
      </w:r>
      <w:proofErr w:type="spellStart"/>
      <w:r w:rsidRPr="008D4F96">
        <w:rPr>
          <w:rFonts w:asciiTheme="majorHAnsi" w:hAnsiTheme="majorHAnsi"/>
          <w:color w:val="1A1A1A"/>
        </w:rPr>
        <w:t>създава</w:t>
      </w:r>
      <w:proofErr w:type="spellEnd"/>
      <w:r w:rsidRPr="008D4F96">
        <w:rPr>
          <w:rFonts w:asciiTheme="majorHAnsi" w:hAnsiTheme="majorHAnsi"/>
          <w:color w:val="1A1A1A"/>
        </w:rPr>
        <w:t xml:space="preserve"> </w:t>
      </w:r>
      <w:proofErr w:type="spellStart"/>
      <w:r w:rsidRPr="008D4F96">
        <w:rPr>
          <w:rFonts w:asciiTheme="majorHAnsi" w:hAnsiTheme="majorHAnsi"/>
          <w:color w:val="1A1A1A"/>
        </w:rPr>
        <w:t>печатн</w:t>
      </w:r>
      <w:r w:rsidR="005B61D8">
        <w:rPr>
          <w:rFonts w:asciiTheme="majorHAnsi" w:hAnsiTheme="majorHAnsi"/>
          <w:color w:val="1A1A1A"/>
        </w:rPr>
        <w:t>и</w:t>
      </w:r>
      <w:proofErr w:type="spellEnd"/>
      <w:r w:rsidR="005B61D8">
        <w:rPr>
          <w:rFonts w:asciiTheme="majorHAnsi" w:hAnsiTheme="majorHAnsi"/>
          <w:color w:val="1A1A1A"/>
        </w:rPr>
        <w:t xml:space="preserve"> и </w:t>
      </w:r>
      <w:proofErr w:type="spellStart"/>
      <w:r w:rsidR="005B61D8">
        <w:rPr>
          <w:rFonts w:asciiTheme="majorHAnsi" w:hAnsiTheme="majorHAnsi"/>
          <w:color w:val="1A1A1A"/>
        </w:rPr>
        <w:t>електронни</w:t>
      </w:r>
      <w:proofErr w:type="spellEnd"/>
      <w:r w:rsidR="005B61D8">
        <w:rPr>
          <w:rFonts w:asciiTheme="majorHAnsi" w:hAnsiTheme="majorHAnsi"/>
          <w:color w:val="1A1A1A"/>
        </w:rPr>
        <w:t xml:space="preserve"> </w:t>
      </w:r>
      <w:proofErr w:type="spellStart"/>
      <w:r w:rsidR="005B61D8">
        <w:rPr>
          <w:rFonts w:asciiTheme="majorHAnsi" w:hAnsiTheme="majorHAnsi"/>
          <w:color w:val="1A1A1A"/>
        </w:rPr>
        <w:t>медиатекстове</w:t>
      </w:r>
      <w:proofErr w:type="spellEnd"/>
      <w:r w:rsidRPr="008D4F96">
        <w:rPr>
          <w:rFonts w:asciiTheme="majorHAnsi" w:hAnsiTheme="majorHAnsi"/>
          <w:color w:val="1A1A1A"/>
        </w:rPr>
        <w:t xml:space="preserve">. </w:t>
      </w:r>
    </w:p>
    <w:p w14:paraId="5F9CB8E8" w14:textId="77777777" w:rsidR="003152F9" w:rsidRPr="00E22B9A" w:rsidRDefault="003152F9" w:rsidP="00E22B9A">
      <w:pPr>
        <w:spacing w:line="276" w:lineRule="auto"/>
        <w:ind w:firstLine="720"/>
        <w:jc w:val="both"/>
        <w:rPr>
          <w:rFonts w:asciiTheme="majorHAnsi" w:hAnsiTheme="majorHAnsi"/>
          <w:color w:val="1A1A1A"/>
        </w:rPr>
      </w:pPr>
    </w:p>
    <w:p w14:paraId="1A6E9811" w14:textId="77777777" w:rsidR="006563AE" w:rsidRDefault="005B61D8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>
        <w:rPr>
          <w:rFonts w:asciiTheme="majorHAnsi" w:hAnsiTheme="majorHAnsi"/>
          <w:noProof/>
        </w:rPr>
        <w:drawing>
          <wp:inline distT="0" distB="0" distL="0" distR="0" wp14:anchorId="6DB4ADAF" wp14:editId="477801FE">
            <wp:extent cx="4370832" cy="2153412"/>
            <wp:effectExtent l="0" t="0" r="0" b="571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zni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0832" cy="2153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CC7A5A" w14:textId="77777777" w:rsidR="003152F9" w:rsidRDefault="003152F9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027E8EB0" w14:textId="77777777" w:rsidR="005B61D8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Съвременното възпитание </w:t>
      </w:r>
      <w:r w:rsidRPr="005B61D8">
        <w:rPr>
          <w:rFonts w:asciiTheme="majorHAnsi" w:hAnsiTheme="majorHAnsi"/>
          <w:b/>
          <w:i/>
          <w:lang w:val="bg-BG"/>
        </w:rPr>
        <w:t>не може да съществува пълноценно без медийно обучение</w:t>
      </w:r>
      <w:r w:rsidRPr="008D4F96">
        <w:rPr>
          <w:rFonts w:asciiTheme="majorHAnsi" w:hAnsiTheme="majorHAnsi"/>
          <w:lang w:val="bg-BG"/>
        </w:rPr>
        <w:t xml:space="preserve">, което целенасочено да развие вниманието и усетът да се преценяват нравствените ценности, как са представени и с какви ефекти е постигнато въздействието, кой е създателят на посланието и каква е неговата цел, коя е аудиторията и как други хора биха разбрали по-различно това послание, с какви средства се постига убеждението и какви алтернативни позиции са възможни. Медийното образование </w:t>
      </w:r>
      <w:r w:rsidRPr="005B61D8">
        <w:rPr>
          <w:rFonts w:asciiTheme="majorHAnsi" w:hAnsiTheme="majorHAnsi"/>
          <w:b/>
          <w:i/>
          <w:lang w:val="bg-BG"/>
        </w:rPr>
        <w:t xml:space="preserve">развива моралните разсъждения конкретно </w:t>
      </w:r>
      <w:r w:rsidRPr="008D4F96">
        <w:rPr>
          <w:rFonts w:asciiTheme="majorHAnsi" w:hAnsiTheme="majorHAnsi"/>
          <w:lang w:val="bg-BG"/>
        </w:rPr>
        <w:t xml:space="preserve">– обсъждат се конкретни ситуации, конкретни решения и техните алтернативи, което означава, че при изпадане в подобна ситуация, медийно грамотният реципиент ще има пред себе си варианти за действие. </w:t>
      </w:r>
    </w:p>
    <w:p w14:paraId="4C34AE0F" w14:textId="77777777" w:rsidR="005B61D8" w:rsidRDefault="005B61D8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1C06512B" w14:textId="77777777" w:rsidR="006563AE" w:rsidRPr="008D4F96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Обсъждането на медийните стереотипи, сравняването на начините, по които различните медии биха представили едно и също отношение, е винаги свързано с конкретната реална ситуация, затова и възпитателният ефект е несравнимо по-голям. В условията на култура, в която медиите имат изключително влияние върху моралното поведение на хората и са източни</w:t>
      </w:r>
      <w:r>
        <w:rPr>
          <w:rFonts w:asciiTheme="majorHAnsi" w:hAnsiTheme="majorHAnsi"/>
          <w:lang w:val="bg-BG"/>
        </w:rPr>
        <w:t>ци</w:t>
      </w:r>
      <w:r w:rsidRPr="008D4F96">
        <w:rPr>
          <w:rFonts w:asciiTheme="majorHAnsi" w:hAnsiTheme="majorHAnsi"/>
          <w:lang w:val="bg-BG"/>
        </w:rPr>
        <w:t xml:space="preserve"> на модели за подражание, </w:t>
      </w:r>
      <w:r w:rsidRPr="005B61D8">
        <w:rPr>
          <w:rFonts w:asciiTheme="majorHAnsi" w:hAnsiTheme="majorHAnsi"/>
          <w:b/>
          <w:i/>
          <w:lang w:val="bg-BG"/>
        </w:rPr>
        <w:t>възможността за морал и знание за медиите е изход от социалната дезориентация и противоречията</w:t>
      </w:r>
      <w:r w:rsidRPr="008D4F96">
        <w:rPr>
          <w:rFonts w:asciiTheme="majorHAnsi" w:hAnsiTheme="majorHAnsi"/>
          <w:lang w:val="bg-BG"/>
        </w:rPr>
        <w:t>, които имат за резултат липсата на устойчиви морални принципи.</w:t>
      </w:r>
    </w:p>
    <w:p w14:paraId="39648F53" w14:textId="77777777" w:rsidR="006563AE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61DB3F8A" w14:textId="77777777" w:rsidR="003152F9" w:rsidRDefault="003152F9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3321698D" w14:textId="2C929660" w:rsidR="006563AE" w:rsidRDefault="00212CB5">
      <w:pPr>
        <w:rPr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lastRenderedPageBreak/>
        <w:drawing>
          <wp:anchor distT="0" distB="0" distL="114300" distR="114300" simplePos="0" relativeHeight="251675648" behindDoc="1" locked="0" layoutInCell="1" allowOverlap="1" wp14:anchorId="48B3807B" wp14:editId="3214864F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655"/>
            <wp:effectExtent l="0" t="0" r="0" b="0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DB0697" w14:textId="1BF54CDE" w:rsidR="006563AE" w:rsidRDefault="00F46723">
      <w:pPr>
        <w:rPr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>
        <w:rPr>
          <w:rFonts w:ascii="Wingdings 2" w:hAnsi="Wingdings 2"/>
          <w:b/>
          <w:color w:val="365F91" w:themeColor="accent1" w:themeShade="BF"/>
          <w:sz w:val="40"/>
          <w:lang w:val="bg-BG"/>
        </w:rPr>
        <w:t></w:t>
      </w:r>
      <w:r w:rsidRPr="00F46723">
        <w:rPr>
          <w:b/>
          <w:color w:val="365F91" w:themeColor="accent1" w:themeShade="BF"/>
          <w:sz w:val="36"/>
          <w:lang w:val="bg-BG"/>
        </w:rPr>
        <w:t>МЕДИАОБРАЗОВАНИЕ</w:t>
      </w:r>
      <w:r w:rsidR="006563AE">
        <w:rPr>
          <w:lang w:val="bg-BG"/>
        </w:rPr>
        <w:t xml:space="preserve"> </w:t>
      </w:r>
      <w:r>
        <w:rPr>
          <w:lang w:val="bg-BG"/>
        </w:rPr>
        <w:t xml:space="preserve">    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24988375" w14:textId="77777777" w:rsidR="007F12B7" w:rsidRDefault="007F12B7">
      <w:pPr>
        <w:rPr>
          <w:lang w:val="bg-BG"/>
        </w:rPr>
      </w:pPr>
    </w:p>
    <w:p w14:paraId="73A42BC9" w14:textId="77777777" w:rsidR="00F46723" w:rsidRDefault="00B05F89" w:rsidP="00B05F89">
      <w:pPr>
        <w:spacing w:line="276" w:lineRule="auto"/>
        <w:ind w:firstLine="720"/>
        <w:jc w:val="right"/>
        <w:rPr>
          <w:rStyle w:val="abody"/>
          <w:rFonts w:asciiTheme="majorHAnsi" w:hAnsiTheme="majorHAnsi"/>
          <w:bCs/>
          <w:i/>
          <w:color w:val="365F91" w:themeColor="accent1" w:themeShade="BF"/>
        </w:rPr>
      </w:pPr>
      <w:r w:rsidRPr="00B05F89">
        <w:rPr>
          <w:rFonts w:asciiTheme="majorHAnsi" w:hAnsiTheme="majorHAnsi"/>
          <w:i/>
          <w:color w:val="365F91" w:themeColor="accent1" w:themeShade="BF"/>
          <w:lang w:val="bg-BG"/>
        </w:rPr>
        <w:t xml:space="preserve">“Медийната грамотност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отнася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процеса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разбиране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използване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масмедиите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.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Медиаобразованието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цели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помогне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учениците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студентите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развият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информирано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критическо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разбиране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за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природата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масмедиите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техниките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които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използват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въздействието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тези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техники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.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Това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е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образование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което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поставя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за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задача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разшири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разбирането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учащите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за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процесите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функционирането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медиите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как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произвеждат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смисъл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как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организирани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как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конструират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действителността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. В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крайна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сметка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медиаобразованието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следва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цели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възпитава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студенти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които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разбират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медиите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което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означава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да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познават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техните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силни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слаби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страни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предубеденост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приоритети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,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тяхната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роля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и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въздействие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.</w:t>
      </w:r>
    </w:p>
    <w:p w14:paraId="09F7E69D" w14:textId="7C30B2AE" w:rsidR="00B05F89" w:rsidRPr="00B05F89" w:rsidRDefault="00B05F89" w:rsidP="00B05F89">
      <w:pPr>
        <w:spacing w:line="276" w:lineRule="auto"/>
        <w:ind w:firstLine="720"/>
        <w:jc w:val="right"/>
        <w:rPr>
          <w:rStyle w:val="abody"/>
          <w:rFonts w:asciiTheme="majorHAnsi" w:hAnsiTheme="majorHAnsi"/>
          <w:bCs/>
          <w:i/>
          <w:color w:val="365F91" w:themeColor="accent1" w:themeShade="BF"/>
        </w:rPr>
      </w:pPr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Медийната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грамотност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е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умение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за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 xml:space="preserve"> </w:t>
      </w:r>
      <w:proofErr w:type="spellStart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живота</w:t>
      </w:r>
      <w:proofErr w:type="spellEnd"/>
      <w:r w:rsidRPr="00B05F89">
        <w:rPr>
          <w:rStyle w:val="abody"/>
          <w:rFonts w:asciiTheme="majorHAnsi" w:hAnsiTheme="majorHAnsi"/>
          <w:bCs/>
          <w:i/>
          <w:color w:val="365F91" w:themeColor="accent1" w:themeShade="BF"/>
        </w:rPr>
        <w:t>."</w:t>
      </w:r>
    </w:p>
    <w:p w14:paraId="0656D6FA" w14:textId="7AC76C65" w:rsidR="00B05F89" w:rsidRPr="001C5A0B" w:rsidRDefault="00B05F89" w:rsidP="00B05F89">
      <w:pPr>
        <w:spacing w:line="276" w:lineRule="auto"/>
        <w:jc w:val="right"/>
        <w:rPr>
          <w:rStyle w:val="abody"/>
          <w:rFonts w:asciiTheme="majorHAnsi" w:hAnsiTheme="majorHAnsi"/>
          <w:color w:val="365F91" w:themeColor="accent1" w:themeShade="BF"/>
          <w:sz w:val="22"/>
        </w:rPr>
      </w:pPr>
      <w:r w:rsidRPr="001C5A0B">
        <w:rPr>
          <w:rStyle w:val="abody"/>
          <w:rFonts w:asciiTheme="majorHAnsi" w:hAnsiTheme="majorHAnsi"/>
          <w:color w:val="365F91" w:themeColor="accent1" w:themeShade="BF"/>
          <w:sz w:val="22"/>
        </w:rPr>
        <w:t>Ontari</w:t>
      </w:r>
      <w:r w:rsidR="001C5A0B" w:rsidRPr="001C5A0B">
        <w:rPr>
          <w:rStyle w:val="abody"/>
          <w:rFonts w:asciiTheme="majorHAnsi" w:hAnsiTheme="majorHAnsi"/>
          <w:color w:val="365F91" w:themeColor="accent1" w:themeShade="BF"/>
          <w:sz w:val="22"/>
        </w:rPr>
        <w:t>o Media Literacy Resource Guide</w:t>
      </w:r>
    </w:p>
    <w:p w14:paraId="509B3DA5" w14:textId="77777777" w:rsidR="00F46723" w:rsidRDefault="00F46723" w:rsidP="007F12B7">
      <w:pPr>
        <w:spacing w:line="276" w:lineRule="auto"/>
        <w:ind w:firstLine="360"/>
        <w:jc w:val="both"/>
        <w:rPr>
          <w:rStyle w:val="abody"/>
          <w:rFonts w:asciiTheme="majorHAnsi" w:hAnsiTheme="majorHAnsi"/>
          <w:i/>
          <w:color w:val="365F91" w:themeColor="accent1" w:themeShade="BF"/>
        </w:rPr>
      </w:pPr>
    </w:p>
    <w:p w14:paraId="6E98BE80" w14:textId="77777777" w:rsidR="00F46723" w:rsidRDefault="00F46723" w:rsidP="007F12B7">
      <w:pPr>
        <w:spacing w:line="276" w:lineRule="auto"/>
        <w:ind w:firstLine="360"/>
        <w:jc w:val="both"/>
        <w:rPr>
          <w:rStyle w:val="abody"/>
          <w:rFonts w:asciiTheme="majorHAnsi" w:hAnsiTheme="majorHAnsi"/>
          <w:i/>
          <w:color w:val="365F91" w:themeColor="accent1" w:themeShade="BF"/>
        </w:rPr>
      </w:pPr>
    </w:p>
    <w:p w14:paraId="4C81E24D" w14:textId="3F198553" w:rsidR="007F12B7" w:rsidRDefault="007F12B7" w:rsidP="007F12B7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Направлението “</w:t>
      </w:r>
      <w:proofErr w:type="spellStart"/>
      <w:r w:rsidRPr="008D4F96">
        <w:rPr>
          <w:rFonts w:asciiTheme="majorHAnsi" w:hAnsiTheme="majorHAnsi"/>
          <w:lang w:val="bg-BG"/>
        </w:rPr>
        <w:t>медиаобразование</w:t>
      </w:r>
      <w:proofErr w:type="spellEnd"/>
      <w:r w:rsidRPr="008D4F96">
        <w:rPr>
          <w:rFonts w:asciiTheme="majorHAnsi" w:hAnsiTheme="majorHAnsi"/>
          <w:lang w:val="bg-BG"/>
        </w:rPr>
        <w:t xml:space="preserve">” </w:t>
      </w:r>
      <w:proofErr w:type="spellStart"/>
      <w:r w:rsidRPr="008D4F96">
        <w:rPr>
          <w:rFonts w:asciiTheme="majorHAnsi" w:hAnsiTheme="majorHAnsi"/>
          <w:lang w:val="bg-BG"/>
        </w:rPr>
        <w:t>въниква</w:t>
      </w:r>
      <w:proofErr w:type="spellEnd"/>
      <w:r w:rsidRPr="008D4F96">
        <w:rPr>
          <w:rFonts w:asciiTheme="majorHAnsi" w:hAnsiTheme="majorHAnsi"/>
          <w:lang w:val="bg-BG"/>
        </w:rPr>
        <w:t xml:space="preserve"> в края на 60-те години на </w:t>
      </w:r>
      <w:r w:rsidRPr="008D4F96">
        <w:rPr>
          <w:rFonts w:asciiTheme="majorHAnsi" w:hAnsiTheme="majorHAnsi"/>
        </w:rPr>
        <w:t>XIX</w:t>
      </w:r>
      <w:r w:rsidRPr="008D4F96">
        <w:rPr>
          <w:rFonts w:asciiTheme="majorHAnsi" w:hAnsiTheme="majorHAnsi"/>
          <w:lang w:val="bg-BG"/>
        </w:rPr>
        <w:t xml:space="preserve"> век в Австралия, Канада, Великобритания и Франция, а по-късно и в САЩ като дял от педагогиката. Основн</w:t>
      </w:r>
      <w:r w:rsidR="00F46723">
        <w:rPr>
          <w:rFonts w:asciiTheme="majorHAnsi" w:hAnsiTheme="majorHAnsi"/>
          <w:lang w:val="bg-BG"/>
        </w:rPr>
        <w:t xml:space="preserve">ата идея е да бъдат </w:t>
      </w:r>
      <w:r w:rsidR="00F46723" w:rsidRPr="00F46723">
        <w:rPr>
          <w:rFonts w:asciiTheme="majorHAnsi" w:hAnsiTheme="majorHAnsi"/>
          <w:b/>
          <w:i/>
          <w:lang w:val="bg-BG"/>
        </w:rPr>
        <w:t>подпомогнати</w:t>
      </w:r>
      <w:r w:rsidRPr="00F46723">
        <w:rPr>
          <w:rFonts w:asciiTheme="majorHAnsi" w:hAnsiTheme="majorHAnsi"/>
          <w:b/>
          <w:i/>
          <w:lang w:val="bg-BG"/>
        </w:rPr>
        <w:t xml:space="preserve"> ученици и студенти в приспособяването им към сферата на </w:t>
      </w:r>
      <w:proofErr w:type="spellStart"/>
      <w:r w:rsidRPr="00F46723">
        <w:rPr>
          <w:rFonts w:asciiTheme="majorHAnsi" w:hAnsiTheme="majorHAnsi"/>
          <w:b/>
          <w:i/>
          <w:lang w:val="bg-BG"/>
        </w:rPr>
        <w:t>медиакултурата</w:t>
      </w:r>
      <w:proofErr w:type="spellEnd"/>
      <w:r w:rsidRPr="00F46723">
        <w:rPr>
          <w:rFonts w:asciiTheme="majorHAnsi" w:hAnsiTheme="majorHAnsi"/>
          <w:b/>
          <w:i/>
          <w:lang w:val="bg-BG"/>
        </w:rPr>
        <w:t xml:space="preserve"> – да добият знания за езика и средствата на мас медиите и умения да анализират медийните продукти</w:t>
      </w:r>
      <w:r w:rsidRPr="008D4F96">
        <w:rPr>
          <w:rFonts w:asciiTheme="majorHAnsi" w:hAnsiTheme="majorHAnsi"/>
          <w:lang w:val="bg-BG"/>
        </w:rPr>
        <w:t>. Медийното образование е включено в задължителните образователни програми на редица европейски страни – Великобритания, Белгия, Люксембург, Холандия, Австрия, Португалия, Ирландия, Швеция, Финландия, Гърция и Словения.</w:t>
      </w:r>
    </w:p>
    <w:p w14:paraId="511C955F" w14:textId="77777777" w:rsidR="00F46723" w:rsidRPr="008D4F96" w:rsidRDefault="00F46723" w:rsidP="007F12B7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</w:p>
    <w:p w14:paraId="2DD387A1" w14:textId="18ABF178" w:rsidR="007F12B7" w:rsidRPr="007F12B7" w:rsidRDefault="007F12B7" w:rsidP="007F12B7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За медийна грамотност и медийно образование в България се заговори в началото на </w:t>
      </w:r>
      <w:r w:rsidRPr="008D4F96">
        <w:rPr>
          <w:rFonts w:asciiTheme="majorHAnsi" w:hAnsiTheme="majorHAnsi"/>
        </w:rPr>
        <w:t xml:space="preserve">XXI </w:t>
      </w:r>
      <w:r w:rsidRPr="008D4F96">
        <w:rPr>
          <w:rFonts w:asciiTheme="majorHAnsi" w:hAnsiTheme="majorHAnsi"/>
          <w:lang w:val="bg-BG"/>
        </w:rPr>
        <w:t xml:space="preserve">век и за момента не е залегнало в задължителните учебни дисциплини. Образователната система продължава традицията за усвояване на знания, а не за </w:t>
      </w:r>
      <w:r w:rsidRPr="00F46723">
        <w:rPr>
          <w:rFonts w:asciiTheme="majorHAnsi" w:hAnsiTheme="majorHAnsi"/>
          <w:b/>
          <w:i/>
          <w:lang w:val="bg-BG"/>
        </w:rPr>
        <w:t>формиране на критично мислене и възприемане на заобикалящия ни свят</w:t>
      </w:r>
      <w:r w:rsidRPr="008D4F96">
        <w:rPr>
          <w:rFonts w:asciiTheme="majorHAnsi" w:hAnsiTheme="majorHAnsi"/>
          <w:lang w:val="bg-BG"/>
        </w:rPr>
        <w:t xml:space="preserve"> (от което се изпитва нужда в епохата на информационните технологии). Освен включването на дисциплина по медийно образование в училищата, учителите от различните учебни дисци</w:t>
      </w:r>
      <w:r w:rsidR="00F46723">
        <w:rPr>
          <w:rFonts w:asciiTheme="majorHAnsi" w:hAnsiTheme="majorHAnsi"/>
          <w:lang w:val="bg-BG"/>
        </w:rPr>
        <w:t>плини би следвало да преминат ку</w:t>
      </w:r>
      <w:r w:rsidRPr="008D4F96">
        <w:rPr>
          <w:rFonts w:asciiTheme="majorHAnsi" w:hAnsiTheme="majorHAnsi"/>
          <w:lang w:val="bg-BG"/>
        </w:rPr>
        <w:t xml:space="preserve">рс за допълнителна квалификация, свързана с новите източници на информация, начините на приемането и преработката й, </w:t>
      </w:r>
      <w:r w:rsidRPr="00F46723">
        <w:rPr>
          <w:rFonts w:asciiTheme="majorHAnsi" w:hAnsiTheme="majorHAnsi"/>
          <w:b/>
          <w:i/>
          <w:lang w:val="bg-BG"/>
        </w:rPr>
        <w:t>формирането у учениците на умения да намират, подготвят, предават и приемат необходимата информация</w:t>
      </w:r>
      <w:r w:rsidRPr="008D4F96">
        <w:rPr>
          <w:rFonts w:asciiTheme="majorHAnsi" w:hAnsiTheme="majorHAnsi"/>
          <w:lang w:val="bg-BG"/>
        </w:rPr>
        <w:t>, в това число и предимно с помощта на съвременните информационни технологии и електронни медии.</w:t>
      </w:r>
    </w:p>
    <w:p w14:paraId="2706F54B" w14:textId="77777777" w:rsidR="00E22B9A" w:rsidRDefault="00E22B9A">
      <w:pPr>
        <w:rPr>
          <w:lang w:val="bg-BG"/>
        </w:rPr>
      </w:pPr>
    </w:p>
    <w:p w14:paraId="74D1E21F" w14:textId="587159E4" w:rsidR="00171ED2" w:rsidRDefault="00212CB5" w:rsidP="00F46723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lastRenderedPageBreak/>
        <w:drawing>
          <wp:anchor distT="0" distB="0" distL="114300" distR="114300" simplePos="0" relativeHeight="251677696" behindDoc="1" locked="0" layoutInCell="1" allowOverlap="1" wp14:anchorId="0F926DD3" wp14:editId="0EEDADEE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784"/>
            <wp:effectExtent l="0" t="0" r="0" b="0"/>
            <wp:wrapNone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7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2B9A" w:rsidRPr="008D4F96">
        <w:rPr>
          <w:rFonts w:asciiTheme="majorHAnsi" w:hAnsiTheme="majorHAnsi"/>
          <w:lang w:val="bg-BG"/>
        </w:rPr>
        <w:t>Електронните средства за масова информация и информационните технологии са най-бързо развиващ</w:t>
      </w:r>
      <w:r w:rsidR="00F46723">
        <w:rPr>
          <w:rFonts w:asciiTheme="majorHAnsi" w:hAnsiTheme="majorHAnsi"/>
          <w:lang w:val="bg-BG"/>
        </w:rPr>
        <w:t>ите се форми на комуникация през</w:t>
      </w:r>
      <w:r w:rsidR="00E22B9A" w:rsidRPr="008D4F96">
        <w:rPr>
          <w:rFonts w:asciiTheme="majorHAnsi" w:hAnsiTheme="majorHAnsi"/>
          <w:lang w:val="bg-BG"/>
        </w:rPr>
        <w:t xml:space="preserve"> последните десетилетия. Данни на Националния статистически </w:t>
      </w:r>
      <w:proofErr w:type="spellStart"/>
      <w:r w:rsidR="00E22B9A" w:rsidRPr="008D4F96">
        <w:rPr>
          <w:rFonts w:asciiTheme="majorHAnsi" w:hAnsiTheme="majorHAnsi"/>
          <w:lang w:val="bg-BG"/>
        </w:rPr>
        <w:t>интститут</w:t>
      </w:r>
      <w:proofErr w:type="spellEnd"/>
      <w:r w:rsidR="00E22B9A" w:rsidRPr="008D4F96">
        <w:rPr>
          <w:rFonts w:asciiTheme="majorHAnsi" w:hAnsiTheme="majorHAnsi"/>
          <w:lang w:val="bg-BG"/>
        </w:rPr>
        <w:t xml:space="preserve"> сочат, че близо 80% от хората на възраст 16-25 г. и над 67% от хората на възраст 25-34 г. в България използват интернет за придобиване и </w:t>
      </w:r>
      <w:proofErr w:type="spellStart"/>
      <w:r w:rsidR="00E22B9A" w:rsidRPr="008D4F96">
        <w:rPr>
          <w:rFonts w:asciiTheme="majorHAnsi" w:hAnsiTheme="majorHAnsi"/>
          <w:lang w:val="bg-BG"/>
        </w:rPr>
        <w:t>обен</w:t>
      </w:r>
      <w:proofErr w:type="spellEnd"/>
      <w:r w:rsidR="00E22B9A" w:rsidRPr="008D4F96">
        <w:rPr>
          <w:rFonts w:asciiTheme="majorHAnsi" w:hAnsiTheme="majorHAnsi"/>
          <w:lang w:val="bg-BG"/>
        </w:rPr>
        <w:t xml:space="preserve"> на информация (актуално към 2011 г.), а сред учащите този процент надхвърля 94 на 100. Понятието “медийна грамотност” възниква почти паралелно с развитието и разпространението на интернет като медия. </w:t>
      </w:r>
    </w:p>
    <w:p w14:paraId="5A36E390" w14:textId="77777777" w:rsidR="00171ED2" w:rsidRDefault="00171ED2" w:rsidP="00F46723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</w:p>
    <w:p w14:paraId="50FD14DD" w14:textId="45059D14" w:rsidR="00E22B9A" w:rsidRPr="00E22B9A" w:rsidRDefault="00171ED2" w:rsidP="00F46723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58240" behindDoc="0" locked="0" layoutInCell="1" allowOverlap="1" wp14:anchorId="487B4A1C" wp14:editId="2C79BF8D">
            <wp:simplePos x="0" y="0"/>
            <wp:positionH relativeFrom="column">
              <wp:posOffset>2628900</wp:posOffset>
            </wp:positionH>
            <wp:positionV relativeFrom="paragraph">
              <wp:posOffset>48895</wp:posOffset>
            </wp:positionV>
            <wp:extent cx="2779395" cy="2642235"/>
            <wp:effectExtent l="0" t="0" r="0" b="0"/>
            <wp:wrapTight wrapText="bothSides">
              <wp:wrapPolygon edited="0">
                <wp:start x="0" y="0"/>
                <wp:lineTo x="0" y="21387"/>
                <wp:lineTo x="21319" y="21387"/>
                <wp:lineTo x="21319" y="0"/>
                <wp:lineTo x="0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zni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79395" cy="2642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2B9A" w:rsidRPr="008D4F96">
        <w:rPr>
          <w:rFonts w:asciiTheme="majorHAnsi" w:hAnsiTheme="majorHAnsi"/>
          <w:lang w:val="bg-BG"/>
        </w:rPr>
        <w:t>“</w:t>
      </w:r>
      <w:proofErr w:type="spellStart"/>
      <w:r w:rsidR="00E22B9A" w:rsidRPr="008D4F96">
        <w:rPr>
          <w:rFonts w:asciiTheme="majorHAnsi" w:hAnsiTheme="majorHAnsi"/>
          <w:lang w:val="bg-BG"/>
        </w:rPr>
        <w:t>Медиаобразование</w:t>
      </w:r>
      <w:proofErr w:type="spellEnd"/>
      <w:r w:rsidR="00E22B9A" w:rsidRPr="008D4F96">
        <w:rPr>
          <w:rFonts w:asciiTheme="majorHAnsi" w:hAnsiTheme="majorHAnsi"/>
          <w:lang w:val="bg-BG"/>
        </w:rPr>
        <w:t>” възникв</w:t>
      </w:r>
      <w:r>
        <w:rPr>
          <w:rFonts w:asciiTheme="majorHAnsi" w:hAnsiTheme="majorHAnsi"/>
          <w:lang w:val="bg-BG"/>
        </w:rPr>
        <w:t>а в смисъл на образование, обвъ</w:t>
      </w:r>
      <w:r w:rsidR="00E22B9A" w:rsidRPr="008D4F96">
        <w:rPr>
          <w:rFonts w:asciiTheme="majorHAnsi" w:hAnsiTheme="majorHAnsi"/>
          <w:lang w:val="bg-BG"/>
        </w:rPr>
        <w:t xml:space="preserve">рзано с радиото и телевизията още през 1989 г., когато Съветът на Европа приема </w:t>
      </w:r>
      <w:r w:rsidR="00E22B9A" w:rsidRPr="00171ED2">
        <w:rPr>
          <w:rFonts w:asciiTheme="majorHAnsi" w:hAnsiTheme="majorHAnsi"/>
          <w:b/>
          <w:i/>
          <w:lang w:val="bg-BG"/>
        </w:rPr>
        <w:t xml:space="preserve">“Резолюция по </w:t>
      </w:r>
      <w:proofErr w:type="spellStart"/>
      <w:r w:rsidR="00E22B9A" w:rsidRPr="00171ED2">
        <w:rPr>
          <w:rFonts w:asciiTheme="majorHAnsi" w:hAnsiTheme="majorHAnsi"/>
          <w:b/>
          <w:i/>
          <w:lang w:val="bg-BG"/>
        </w:rPr>
        <w:t>медиаобразование</w:t>
      </w:r>
      <w:proofErr w:type="spellEnd"/>
      <w:r w:rsidR="00E22B9A" w:rsidRPr="00171ED2">
        <w:rPr>
          <w:rFonts w:asciiTheme="majorHAnsi" w:hAnsiTheme="majorHAnsi"/>
          <w:b/>
          <w:i/>
          <w:lang w:val="bg-BG"/>
        </w:rPr>
        <w:t xml:space="preserve"> и нови технологии”</w:t>
      </w:r>
      <w:r w:rsidR="00E22B9A" w:rsidRPr="008D4F96">
        <w:rPr>
          <w:rFonts w:asciiTheme="majorHAnsi" w:hAnsiTheme="majorHAnsi"/>
          <w:lang w:val="bg-BG"/>
        </w:rPr>
        <w:t>, в която се казва: “</w:t>
      </w:r>
      <w:proofErr w:type="spellStart"/>
      <w:r w:rsidR="00E22B9A" w:rsidRPr="008D4F96">
        <w:rPr>
          <w:rFonts w:asciiTheme="majorHAnsi" w:hAnsiTheme="majorHAnsi"/>
        </w:rPr>
        <w:t>Хората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трябва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да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разбират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структурата</w:t>
      </w:r>
      <w:proofErr w:type="spellEnd"/>
      <w:r w:rsidR="00E22B9A" w:rsidRPr="008D4F96">
        <w:rPr>
          <w:rFonts w:asciiTheme="majorHAnsi" w:hAnsiTheme="majorHAnsi"/>
        </w:rPr>
        <w:t xml:space="preserve">, </w:t>
      </w:r>
      <w:proofErr w:type="spellStart"/>
      <w:r w:rsidR="00E22B9A" w:rsidRPr="008D4F96">
        <w:rPr>
          <w:rFonts w:asciiTheme="majorHAnsi" w:hAnsiTheme="majorHAnsi"/>
        </w:rPr>
        <w:t>механизмите</w:t>
      </w:r>
      <w:proofErr w:type="spellEnd"/>
      <w:r w:rsidR="00E22B9A" w:rsidRPr="008D4F96">
        <w:rPr>
          <w:rFonts w:asciiTheme="majorHAnsi" w:hAnsiTheme="majorHAnsi"/>
        </w:rPr>
        <w:t xml:space="preserve"> и </w:t>
      </w:r>
      <w:proofErr w:type="spellStart"/>
      <w:r w:rsidR="00E22B9A" w:rsidRPr="008D4F96">
        <w:rPr>
          <w:rFonts w:asciiTheme="majorHAnsi" w:hAnsiTheme="majorHAnsi"/>
        </w:rPr>
        <w:t>съдържанието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на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медиите</w:t>
      </w:r>
      <w:proofErr w:type="spellEnd"/>
      <w:r w:rsidR="00E22B9A" w:rsidRPr="008D4F96">
        <w:rPr>
          <w:rFonts w:asciiTheme="majorHAnsi" w:hAnsiTheme="majorHAnsi"/>
        </w:rPr>
        <w:t xml:space="preserve">. В </w:t>
      </w:r>
      <w:proofErr w:type="spellStart"/>
      <w:r w:rsidR="00E22B9A" w:rsidRPr="008D4F96">
        <w:rPr>
          <w:rFonts w:asciiTheme="majorHAnsi" w:hAnsiTheme="majorHAnsi"/>
        </w:rPr>
        <w:t>частност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хората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трябва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да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развият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способностите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си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за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независимо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критическо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възприемане</w:t>
      </w:r>
      <w:proofErr w:type="spellEnd"/>
      <w:r w:rsidR="00E22B9A" w:rsidRPr="008D4F96">
        <w:rPr>
          <w:rFonts w:asciiTheme="majorHAnsi" w:hAnsiTheme="majorHAnsi"/>
        </w:rPr>
        <w:t xml:space="preserve"> и </w:t>
      </w:r>
      <w:proofErr w:type="spellStart"/>
      <w:r w:rsidR="00E22B9A" w:rsidRPr="008D4F96">
        <w:rPr>
          <w:rFonts w:asciiTheme="majorHAnsi" w:hAnsiTheme="majorHAnsi"/>
        </w:rPr>
        <w:t>оценка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на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съдържанието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на</w:t>
      </w:r>
      <w:proofErr w:type="spellEnd"/>
      <w:r w:rsidR="00E22B9A" w:rsidRPr="008D4F96">
        <w:rPr>
          <w:rFonts w:asciiTheme="majorHAnsi" w:hAnsiTheme="majorHAnsi"/>
        </w:rPr>
        <w:t xml:space="preserve"> </w:t>
      </w:r>
      <w:proofErr w:type="spellStart"/>
      <w:r w:rsidR="00E22B9A" w:rsidRPr="008D4F96">
        <w:rPr>
          <w:rFonts w:asciiTheme="majorHAnsi" w:hAnsiTheme="majorHAnsi"/>
        </w:rPr>
        <w:t>медиите</w:t>
      </w:r>
      <w:proofErr w:type="spellEnd"/>
      <w:r w:rsidR="00E22B9A" w:rsidRPr="008D4F96">
        <w:rPr>
          <w:rFonts w:asciiTheme="majorHAnsi" w:hAnsiTheme="majorHAnsi"/>
          <w:lang w:val="bg-BG"/>
        </w:rPr>
        <w:t xml:space="preserve">”. </w:t>
      </w:r>
      <w:r w:rsidR="00E22B9A" w:rsidRPr="00171ED2">
        <w:rPr>
          <w:rFonts w:asciiTheme="majorHAnsi" w:hAnsiTheme="majorHAnsi"/>
          <w:b/>
          <w:i/>
          <w:lang w:val="bg-BG"/>
        </w:rPr>
        <w:t xml:space="preserve">Оформянето на интернет като новата медия предизвиква въпроси за достоверността на информацията, манипулационните техники и най-вече </w:t>
      </w:r>
      <w:proofErr w:type="spellStart"/>
      <w:r w:rsidR="00E22B9A" w:rsidRPr="00171ED2">
        <w:rPr>
          <w:rFonts w:asciiTheme="majorHAnsi" w:hAnsiTheme="majorHAnsi"/>
          <w:b/>
          <w:i/>
          <w:lang w:val="bg-BG"/>
        </w:rPr>
        <w:t>безопастността</w:t>
      </w:r>
      <w:proofErr w:type="spellEnd"/>
      <w:r w:rsidR="00E22B9A" w:rsidRPr="00171ED2">
        <w:rPr>
          <w:rFonts w:asciiTheme="majorHAnsi" w:hAnsiTheme="majorHAnsi"/>
          <w:b/>
          <w:i/>
          <w:lang w:val="bg-BG"/>
        </w:rPr>
        <w:t xml:space="preserve"> на мрежата за децата и подрастващите</w:t>
      </w:r>
      <w:r w:rsidR="00E22B9A" w:rsidRPr="008D4F96">
        <w:rPr>
          <w:rFonts w:asciiTheme="majorHAnsi" w:hAnsiTheme="majorHAnsi"/>
          <w:lang w:val="bg-BG"/>
        </w:rPr>
        <w:t>.</w:t>
      </w:r>
    </w:p>
    <w:p w14:paraId="18163B3A" w14:textId="77777777" w:rsidR="006563AE" w:rsidRPr="00171ED2" w:rsidRDefault="006563AE"/>
    <w:p w14:paraId="45C96897" w14:textId="77777777" w:rsidR="00171ED2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В условията на устна комуникация, от основополагащо значение е човек да знае езика и техниките на боравене с него. При писмената комуникация е необходима </w:t>
      </w:r>
      <w:r w:rsidR="00171ED2">
        <w:rPr>
          <w:rFonts w:asciiTheme="majorHAnsi" w:hAnsiTheme="majorHAnsi"/>
          <w:lang w:val="bg-BG"/>
        </w:rPr>
        <w:t xml:space="preserve">предварителна </w:t>
      </w:r>
      <w:r w:rsidRPr="008D4F96">
        <w:rPr>
          <w:rFonts w:asciiTheme="majorHAnsi" w:hAnsiTheme="majorHAnsi"/>
          <w:lang w:val="bg-BG"/>
        </w:rPr>
        <w:t xml:space="preserve">подготовка – ограмотяване – при която човек усвоява знания и умения за писмено изразяване. </w:t>
      </w:r>
      <w:r w:rsidRPr="00171ED2">
        <w:rPr>
          <w:rFonts w:asciiTheme="majorHAnsi" w:hAnsiTheme="majorHAnsi"/>
          <w:b/>
          <w:i/>
          <w:lang w:val="bg-BG"/>
        </w:rPr>
        <w:t>В ерата на медийната комуникация всички ние се нуждаем от нов вид грамотност – медийна грамотност</w:t>
      </w:r>
      <w:r w:rsidRPr="008D4F96">
        <w:rPr>
          <w:rFonts w:asciiTheme="majorHAnsi" w:hAnsiTheme="majorHAnsi"/>
          <w:lang w:val="bg-BG"/>
        </w:rPr>
        <w:t>, която да ни помогне в общуването със и посредством медиите. В условията на развиващи се медийни технологии и възможности за изключителни бързина и удобство при разпространение на информац</w:t>
      </w:r>
      <w:r w:rsidR="00171ED2">
        <w:rPr>
          <w:rFonts w:asciiTheme="majorHAnsi" w:hAnsiTheme="majorHAnsi"/>
          <w:lang w:val="bg-BG"/>
        </w:rPr>
        <w:t>и</w:t>
      </w:r>
      <w:r w:rsidRPr="008D4F96">
        <w:rPr>
          <w:rFonts w:asciiTheme="majorHAnsi" w:hAnsiTheme="majorHAnsi"/>
          <w:lang w:val="bg-BG"/>
        </w:rPr>
        <w:t>ята, поведение на страх, игнориране или непри</w:t>
      </w:r>
      <w:r w:rsidR="00171ED2">
        <w:rPr>
          <w:rFonts w:asciiTheme="majorHAnsi" w:hAnsiTheme="majorHAnsi"/>
          <w:lang w:val="bg-BG"/>
        </w:rPr>
        <w:t>язън към медиите е неадекватно.</w:t>
      </w:r>
    </w:p>
    <w:p w14:paraId="4DA1B466" w14:textId="77777777" w:rsidR="00171ED2" w:rsidRDefault="00171ED2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27EAEADA" w14:textId="13AD1BF1" w:rsidR="006563AE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Медийното образование застъпва, но не се ограничава до </w:t>
      </w:r>
      <w:r w:rsidRPr="00171ED2">
        <w:rPr>
          <w:rFonts w:asciiTheme="majorHAnsi" w:hAnsiTheme="majorHAnsi"/>
          <w:b/>
          <w:i/>
          <w:lang w:val="bg-BG"/>
        </w:rPr>
        <w:t>основни принципи за взаимодействие с информацията – подбиране на медийните източници, декодиране на посланията им, интерпретиране на внушенията и представените гледни точки, разпознаване на манипулативните продукти и критичен подход в усвояване на информацията</w:t>
      </w:r>
      <w:r w:rsidRPr="008D4F96">
        <w:rPr>
          <w:rFonts w:asciiTheme="majorHAnsi" w:hAnsiTheme="majorHAnsi"/>
          <w:lang w:val="bg-BG"/>
        </w:rPr>
        <w:t xml:space="preserve">. В страната ни, </w:t>
      </w:r>
      <w:r w:rsidRPr="008D4F96">
        <w:rPr>
          <w:rFonts w:asciiTheme="majorHAnsi" w:hAnsiTheme="majorHAnsi"/>
          <w:lang w:val="bg-BG"/>
        </w:rPr>
        <w:lastRenderedPageBreak/>
        <w:t>за съжаление, по-голямата част от населението е уязвима и медийно неграмотна, а комуникацията с медиите става най-често интуитивно. Медийното образование в същността си следва не д</w:t>
      </w:r>
      <w:r w:rsidR="00171ED2">
        <w:rPr>
          <w:rFonts w:asciiTheme="majorHAnsi" w:hAnsiTheme="majorHAnsi"/>
          <w:lang w:val="bg-BG"/>
        </w:rPr>
        <w:t>а противодейства на медиите, а д</w:t>
      </w:r>
      <w:r w:rsidRPr="008D4F96">
        <w:rPr>
          <w:rFonts w:asciiTheme="majorHAnsi" w:hAnsiTheme="majorHAnsi"/>
          <w:lang w:val="bg-BG"/>
        </w:rPr>
        <w:t>а подготвя реципиента за качествена работа с тях.</w:t>
      </w:r>
    </w:p>
    <w:p w14:paraId="3A60378C" w14:textId="7315A0A0" w:rsidR="00171ED2" w:rsidRPr="008D4F96" w:rsidRDefault="00212CB5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79744" behindDoc="1" locked="0" layoutInCell="1" allowOverlap="1" wp14:anchorId="6FD7B07C" wp14:editId="4ECC151A">
            <wp:simplePos x="0" y="0"/>
            <wp:positionH relativeFrom="column">
              <wp:posOffset>-1143000</wp:posOffset>
            </wp:positionH>
            <wp:positionV relativeFrom="paragraph">
              <wp:posOffset>-1521460</wp:posOffset>
            </wp:positionV>
            <wp:extent cx="7543800" cy="10066655"/>
            <wp:effectExtent l="0" t="0" r="0" b="0"/>
            <wp:wrapNone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A406B4F" w14:textId="78FE7570" w:rsidR="006563AE" w:rsidRPr="008D4F96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Необходимостта от способност за премислена, нееднозначна оценка на медийните продукти и аналитичните умения за критично отношение към средствата за масова комуникация </w:t>
      </w:r>
      <w:r w:rsidR="00171ED2">
        <w:rPr>
          <w:rFonts w:asciiTheme="majorHAnsi" w:hAnsiTheme="majorHAnsi"/>
          <w:lang w:val="bg-BG"/>
        </w:rPr>
        <w:t>се усеща все по-чувствително сред българската медийна аудитория</w:t>
      </w:r>
      <w:r w:rsidRPr="008D4F96">
        <w:rPr>
          <w:rFonts w:asciiTheme="majorHAnsi" w:hAnsiTheme="majorHAnsi"/>
          <w:lang w:val="bg-BG"/>
        </w:rPr>
        <w:t xml:space="preserve">. За да бъдат постигнати е </w:t>
      </w:r>
      <w:r w:rsidRPr="00171ED2">
        <w:rPr>
          <w:rFonts w:asciiTheme="majorHAnsi" w:hAnsiTheme="majorHAnsi"/>
          <w:b/>
          <w:i/>
          <w:lang w:val="bg-BG"/>
        </w:rPr>
        <w:t>необходи</w:t>
      </w:r>
      <w:r w:rsidR="00171ED2" w:rsidRPr="00171ED2">
        <w:rPr>
          <w:rFonts w:asciiTheme="majorHAnsi" w:hAnsiTheme="majorHAnsi"/>
          <w:b/>
          <w:i/>
          <w:lang w:val="bg-BG"/>
        </w:rPr>
        <w:t>м</w:t>
      </w:r>
      <w:r w:rsidRPr="00171ED2">
        <w:rPr>
          <w:rFonts w:asciiTheme="majorHAnsi" w:hAnsiTheme="majorHAnsi"/>
          <w:b/>
          <w:i/>
          <w:lang w:val="bg-BG"/>
        </w:rPr>
        <w:t>а системна работа и продъ</w:t>
      </w:r>
      <w:r w:rsidR="00171ED2" w:rsidRPr="00171ED2">
        <w:rPr>
          <w:rFonts w:asciiTheme="majorHAnsi" w:hAnsiTheme="majorHAnsi"/>
          <w:b/>
          <w:i/>
          <w:lang w:val="bg-BG"/>
        </w:rPr>
        <w:t>лжителност на обучението за разв</w:t>
      </w:r>
      <w:r w:rsidRPr="00171ED2">
        <w:rPr>
          <w:rFonts w:asciiTheme="majorHAnsi" w:hAnsiTheme="majorHAnsi"/>
          <w:b/>
          <w:i/>
          <w:lang w:val="bg-BG"/>
        </w:rPr>
        <w:t>итие на тази способности у младото поколение</w:t>
      </w:r>
      <w:r w:rsidRPr="008D4F96">
        <w:rPr>
          <w:rFonts w:asciiTheme="majorHAnsi" w:hAnsiTheme="majorHAnsi"/>
          <w:lang w:val="bg-BG"/>
        </w:rPr>
        <w:t xml:space="preserve">, което само да анализира медийната информация, учейки се как да си служи с медиите и как те си служат с него и преценявайки добросъвестността им в предаването на истината. </w:t>
      </w:r>
    </w:p>
    <w:p w14:paraId="2DED1F4F" w14:textId="77777777" w:rsidR="004B7B8A" w:rsidRDefault="004B7B8A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5B23E428" w14:textId="4737DA48" w:rsidR="0058034D" w:rsidRDefault="004B7B8A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59264" behindDoc="0" locked="0" layoutInCell="1" allowOverlap="1" wp14:anchorId="12624632" wp14:editId="13E406FF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3773170" cy="1811020"/>
            <wp:effectExtent l="0" t="0" r="11430" b="0"/>
            <wp:wrapTopAndBottom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ESCO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73170" cy="1811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3AE" w:rsidRPr="008D4F96">
        <w:rPr>
          <w:rFonts w:asciiTheme="majorHAnsi" w:hAnsiTheme="majorHAnsi"/>
          <w:lang w:val="bg-BG"/>
        </w:rPr>
        <w:t xml:space="preserve">През 1999 г. и 2002 г. под егидата на ЮНЕСКО са проведени срещи и консултации, които завършват с посочване на </w:t>
      </w:r>
      <w:r w:rsidR="006563AE" w:rsidRPr="00171ED2">
        <w:rPr>
          <w:rFonts w:asciiTheme="majorHAnsi" w:hAnsiTheme="majorHAnsi"/>
          <w:b/>
          <w:i/>
          <w:lang w:val="bg-BG"/>
        </w:rPr>
        <w:t>медийното образование като основно право на всеки гражданин</w:t>
      </w:r>
      <w:r w:rsidR="006563AE" w:rsidRPr="008D4F96">
        <w:rPr>
          <w:rFonts w:asciiTheme="majorHAnsi" w:hAnsiTheme="majorHAnsi"/>
          <w:lang w:val="bg-BG"/>
        </w:rPr>
        <w:t xml:space="preserve"> от всяка страна на света. Отправя се препоръка ме</w:t>
      </w:r>
      <w:r w:rsidR="00EB08F8">
        <w:rPr>
          <w:rFonts w:asciiTheme="majorHAnsi" w:hAnsiTheme="majorHAnsi"/>
          <w:lang w:val="bg-BG"/>
        </w:rPr>
        <w:t>дийното образование да бъде въве</w:t>
      </w:r>
      <w:r w:rsidR="006563AE" w:rsidRPr="008D4F96">
        <w:rPr>
          <w:rFonts w:asciiTheme="majorHAnsi" w:hAnsiTheme="majorHAnsi"/>
          <w:lang w:val="bg-BG"/>
        </w:rPr>
        <w:t xml:space="preserve">дено навсякъде в рамките на националната образователна програма, във висшето образование, неформалното обучение и програмите за учене през целия живот. Формулират се широк кръг от препоръки и приоритети за регионални действия. </w:t>
      </w:r>
    </w:p>
    <w:p w14:paraId="6C1A556B" w14:textId="77777777" w:rsidR="0058034D" w:rsidRDefault="0058034D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01222C66" w14:textId="06B54A1B" w:rsidR="006563AE" w:rsidRPr="0058034D" w:rsidRDefault="006563AE" w:rsidP="006563AE">
      <w:pPr>
        <w:spacing w:line="276" w:lineRule="auto"/>
        <w:ind w:firstLine="720"/>
        <w:jc w:val="both"/>
        <w:rPr>
          <w:rFonts w:asciiTheme="majorHAnsi" w:hAnsiTheme="majorHAnsi"/>
        </w:rPr>
      </w:pPr>
      <w:r w:rsidRPr="008D4F96">
        <w:rPr>
          <w:rFonts w:asciiTheme="majorHAnsi" w:hAnsiTheme="majorHAnsi"/>
          <w:lang w:val="bg-BG"/>
        </w:rPr>
        <w:t xml:space="preserve">Днес медийното образование е въведено в редица </w:t>
      </w:r>
      <w:proofErr w:type="spellStart"/>
      <w:r w:rsidRPr="008D4F96">
        <w:rPr>
          <w:rFonts w:asciiTheme="majorHAnsi" w:hAnsiTheme="majorHAnsi"/>
          <w:lang w:val="bg-BG"/>
        </w:rPr>
        <w:t>неаглоезични</w:t>
      </w:r>
      <w:proofErr w:type="spellEnd"/>
      <w:r w:rsidRPr="008D4F96">
        <w:rPr>
          <w:rFonts w:asciiTheme="majorHAnsi" w:hAnsiTheme="majorHAnsi"/>
          <w:lang w:val="bg-BG"/>
        </w:rPr>
        <w:t xml:space="preserve"> страни от Южна Африка и Южна Америка, в Русия, Корея, Китай, Япония, Скандинавските страни и почти в цяла Западна Европа.</w:t>
      </w:r>
      <w:r w:rsidR="00EB08F8">
        <w:rPr>
          <w:rFonts w:asciiTheme="majorHAnsi" w:hAnsiTheme="majorHAnsi"/>
          <w:lang w:val="bg-BG"/>
        </w:rPr>
        <w:t xml:space="preserve"> </w:t>
      </w:r>
      <w:r w:rsidR="00D558D3">
        <w:rPr>
          <w:rFonts w:asciiTheme="majorHAnsi" w:hAnsiTheme="majorHAnsi"/>
          <w:lang w:val="bg-BG"/>
        </w:rPr>
        <w:t xml:space="preserve">В България медийното образование като цяло липсва в учебните планове, с изключение на някои хуманитарни училища. В учебните планове на висшите училища, </w:t>
      </w:r>
      <w:proofErr w:type="spellStart"/>
      <w:r w:rsidR="00D558D3">
        <w:rPr>
          <w:rFonts w:asciiTheme="majorHAnsi" w:hAnsiTheme="majorHAnsi"/>
          <w:lang w:val="bg-BG"/>
        </w:rPr>
        <w:t>медиаобразованието</w:t>
      </w:r>
      <w:proofErr w:type="spellEnd"/>
      <w:r w:rsidR="00D558D3">
        <w:rPr>
          <w:rFonts w:asciiTheme="majorHAnsi" w:hAnsiTheme="majorHAnsi"/>
          <w:lang w:val="bg-BG"/>
        </w:rPr>
        <w:t xml:space="preserve"> е включено основно в дисциплините, свързани с журналистика и масова комуникация, както и отчасти при </w:t>
      </w:r>
      <w:proofErr w:type="spellStart"/>
      <w:r w:rsidR="00D558D3">
        <w:rPr>
          <w:rFonts w:asciiTheme="majorHAnsi" w:hAnsiTheme="majorHAnsi"/>
          <w:lang w:val="bg-BG"/>
        </w:rPr>
        <w:t>предуичилищна</w:t>
      </w:r>
      <w:proofErr w:type="spellEnd"/>
      <w:r w:rsidR="00D558D3">
        <w:rPr>
          <w:rFonts w:asciiTheme="majorHAnsi" w:hAnsiTheme="majorHAnsi"/>
          <w:lang w:val="bg-BG"/>
        </w:rPr>
        <w:t xml:space="preserve"> и начална училищна педагогика.</w:t>
      </w:r>
    </w:p>
    <w:p w14:paraId="170DFBC1" w14:textId="77777777" w:rsidR="00E22B9A" w:rsidRDefault="00E22B9A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73E8990A" w14:textId="248E0711" w:rsidR="00D558D3" w:rsidRDefault="00212CB5" w:rsidP="00E22B9A">
      <w:pPr>
        <w:spacing w:line="276" w:lineRule="auto"/>
        <w:jc w:val="both"/>
        <w:rPr>
          <w:rFonts w:asciiTheme="majorHAnsi" w:hAnsiTheme="majorHAnsi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lastRenderedPageBreak/>
        <w:drawing>
          <wp:anchor distT="0" distB="0" distL="114300" distR="114300" simplePos="0" relativeHeight="251681792" behindDoc="1" locked="0" layoutInCell="1" allowOverlap="1" wp14:anchorId="1F72F725" wp14:editId="02339A2B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655"/>
            <wp:effectExtent l="0" t="0" r="0" b="0"/>
            <wp:wrapNone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3D623B0" w14:textId="0BD2798F" w:rsidR="001C5A0B" w:rsidRDefault="00D558D3" w:rsidP="001C5A0B">
      <w:pPr>
        <w:spacing w:line="276" w:lineRule="auto"/>
        <w:jc w:val="both"/>
        <w:rPr>
          <w:rFonts w:asciiTheme="majorHAnsi" w:hAnsiTheme="majorHAnsi"/>
          <w:b/>
          <w:color w:val="365F91" w:themeColor="accent1" w:themeShade="BF"/>
          <w:sz w:val="20"/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>
        <w:rPr>
          <w:rFonts w:asciiTheme="majorHAnsi" w:hAnsiTheme="majorHAnsi"/>
          <w:lang w:val="bg-BG"/>
        </w:rPr>
        <w:t xml:space="preserve"> </w:t>
      </w:r>
      <w:r>
        <w:rPr>
          <w:rFonts w:asciiTheme="majorHAnsi" w:hAnsiTheme="majorHAnsi"/>
          <w:b/>
          <w:color w:val="365F91" w:themeColor="accent1" w:themeShade="BF"/>
          <w:sz w:val="36"/>
          <w:lang w:val="bg-BG"/>
        </w:rPr>
        <w:t>Е</w:t>
      </w:r>
      <w:r w:rsidR="001C5A0B">
        <w:rPr>
          <w:rFonts w:asciiTheme="majorHAnsi" w:hAnsiTheme="majorHAnsi"/>
          <w:b/>
          <w:color w:val="365F91" w:themeColor="accent1" w:themeShade="BF"/>
          <w:sz w:val="36"/>
          <w:lang w:val="bg-BG"/>
        </w:rPr>
        <w:t xml:space="preserve">ВРОПЕЙСКИЯТ </w:t>
      </w:r>
      <w:r>
        <w:rPr>
          <w:rFonts w:asciiTheme="majorHAnsi" w:hAnsiTheme="majorHAnsi"/>
          <w:b/>
          <w:color w:val="365F91" w:themeColor="accent1" w:themeShade="BF"/>
          <w:sz w:val="36"/>
          <w:lang w:val="bg-BG"/>
        </w:rPr>
        <w:t>С</w:t>
      </w:r>
      <w:r w:rsidR="001C5A0B">
        <w:rPr>
          <w:rFonts w:asciiTheme="majorHAnsi" w:hAnsiTheme="majorHAnsi"/>
          <w:b/>
          <w:color w:val="365F91" w:themeColor="accent1" w:themeShade="BF"/>
          <w:sz w:val="36"/>
          <w:lang w:val="bg-BG"/>
        </w:rPr>
        <w:t>ЪЮЗ</w:t>
      </w:r>
      <w:r w:rsidRPr="00D558D3">
        <w:rPr>
          <w:rFonts w:asciiTheme="majorHAnsi" w:hAnsiTheme="majorHAnsi"/>
          <w:b/>
          <w:color w:val="365F91" w:themeColor="accent1" w:themeShade="BF"/>
          <w:sz w:val="36"/>
          <w:lang w:val="bg-BG"/>
        </w:rPr>
        <w:t xml:space="preserve"> 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0E7FE586" w14:textId="59240980" w:rsidR="00E22B9A" w:rsidRPr="001C5A0B" w:rsidRDefault="001C5A0B" w:rsidP="001C5A0B">
      <w:pPr>
        <w:spacing w:line="276" w:lineRule="auto"/>
        <w:jc w:val="both"/>
        <w:rPr>
          <w:rFonts w:asciiTheme="majorHAnsi" w:hAnsiTheme="majorHAnsi"/>
          <w:b/>
          <w:color w:val="365F91" w:themeColor="accent1" w:themeShade="BF"/>
          <w:sz w:val="20"/>
          <w:lang w:val="bg-BG"/>
        </w:rPr>
      </w:pPr>
      <w:r w:rsidRPr="001C5A0B">
        <w:rPr>
          <w:rFonts w:asciiTheme="majorHAnsi" w:hAnsiTheme="majorHAnsi"/>
          <w:b/>
          <w:color w:val="365F91" w:themeColor="accent1" w:themeShade="BF"/>
          <w:lang w:val="bg-BG"/>
        </w:rPr>
        <w:t>ПО ВЪПРОСА ЗА МЕДИЙНАТА ГРАМОТНОСТ</w:t>
      </w:r>
    </w:p>
    <w:p w14:paraId="2C46A125" w14:textId="77777777" w:rsidR="001C5A0B" w:rsidRDefault="001C5A0B" w:rsidP="001C5A0B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5E7CBE5F" w14:textId="77777777" w:rsidR="001C5A0B" w:rsidRPr="001C5A0B" w:rsidRDefault="001C5A0B" w:rsidP="001C5A0B">
      <w:pPr>
        <w:spacing w:line="276" w:lineRule="auto"/>
        <w:ind w:firstLine="720"/>
        <w:jc w:val="right"/>
        <w:rPr>
          <w:rFonts w:asciiTheme="majorHAnsi" w:hAnsiTheme="majorHAnsi"/>
          <w:i/>
          <w:color w:val="365F91" w:themeColor="accent1" w:themeShade="BF"/>
          <w:lang w:val="bg-BG"/>
        </w:rPr>
      </w:pPr>
      <w:r w:rsidRPr="001C5A0B">
        <w:rPr>
          <w:rFonts w:asciiTheme="majorHAnsi" w:hAnsiTheme="majorHAnsi"/>
          <w:i/>
          <w:color w:val="365F91" w:themeColor="accent1" w:themeShade="BF"/>
          <w:lang w:val="bg-BG"/>
        </w:rPr>
        <w:t>“</w:t>
      </w:r>
      <w:r w:rsidR="00E22B9A" w:rsidRPr="001C5A0B">
        <w:rPr>
          <w:rFonts w:asciiTheme="majorHAnsi" w:hAnsiTheme="majorHAnsi"/>
          <w:i/>
          <w:color w:val="365F91" w:themeColor="accent1" w:themeShade="BF"/>
          <w:lang w:val="bg-BG"/>
        </w:rPr>
        <w:t xml:space="preserve">Новата директива на Европейската комисия за аудиовизуални медийни услуги налага задължение за медийна грамотност в държавите членки. Необходимо е да се развива способност за достъп до медиите, за разбиране на съдържанието и обмена на добри практики. Това ще доведе до създаване на изключително важни способности у хората да развиват и споделят мнение по важни </w:t>
      </w:r>
      <w:r w:rsidRPr="001C5A0B">
        <w:rPr>
          <w:rFonts w:asciiTheme="majorHAnsi" w:hAnsiTheme="majorHAnsi"/>
          <w:i/>
          <w:color w:val="365F91" w:themeColor="accent1" w:themeShade="BF"/>
          <w:lang w:val="bg-BG"/>
        </w:rPr>
        <w:t>проблеми от обществен характер.”</w:t>
      </w:r>
    </w:p>
    <w:p w14:paraId="11006A53" w14:textId="756CF428" w:rsidR="001C5A0B" w:rsidRPr="001C5A0B" w:rsidRDefault="00E22B9A" w:rsidP="001C5A0B">
      <w:pPr>
        <w:spacing w:line="276" w:lineRule="auto"/>
        <w:jc w:val="right"/>
        <w:rPr>
          <w:rFonts w:asciiTheme="majorHAnsi" w:hAnsiTheme="majorHAnsi"/>
          <w:color w:val="365F91" w:themeColor="accent1" w:themeShade="BF"/>
          <w:sz w:val="22"/>
          <w:lang w:val="bg-BG"/>
        </w:rPr>
      </w:pPr>
      <w:r w:rsidRPr="001C5A0B">
        <w:rPr>
          <w:rFonts w:asciiTheme="majorHAnsi" w:hAnsiTheme="majorHAnsi"/>
          <w:color w:val="365F91" w:themeColor="accent1" w:themeShade="BF"/>
          <w:sz w:val="22"/>
          <w:lang w:val="bg-BG"/>
        </w:rPr>
        <w:t xml:space="preserve">Вивиан </w:t>
      </w:r>
      <w:proofErr w:type="spellStart"/>
      <w:r w:rsidRPr="001C5A0B">
        <w:rPr>
          <w:rFonts w:asciiTheme="majorHAnsi" w:hAnsiTheme="majorHAnsi"/>
          <w:color w:val="365F91" w:themeColor="accent1" w:themeShade="BF"/>
          <w:sz w:val="22"/>
          <w:lang w:val="bg-BG"/>
        </w:rPr>
        <w:t>Рединг</w:t>
      </w:r>
      <w:proofErr w:type="spellEnd"/>
      <w:r w:rsidRPr="001C5A0B">
        <w:rPr>
          <w:rFonts w:asciiTheme="majorHAnsi" w:hAnsiTheme="majorHAnsi"/>
          <w:color w:val="365F91" w:themeColor="accent1" w:themeShade="BF"/>
          <w:sz w:val="22"/>
          <w:lang w:val="bg-BG"/>
        </w:rPr>
        <w:t>, заместн</w:t>
      </w:r>
      <w:r w:rsidR="001C5A0B" w:rsidRPr="001C5A0B">
        <w:rPr>
          <w:rFonts w:asciiTheme="majorHAnsi" w:hAnsiTheme="majorHAnsi"/>
          <w:color w:val="365F91" w:themeColor="accent1" w:themeShade="BF"/>
          <w:sz w:val="22"/>
          <w:lang w:val="bg-BG"/>
        </w:rPr>
        <w:t>ик-председател на Еврокомисията</w:t>
      </w:r>
      <w:r w:rsidRPr="001C5A0B">
        <w:rPr>
          <w:rFonts w:asciiTheme="majorHAnsi" w:hAnsiTheme="majorHAnsi"/>
          <w:color w:val="365F91" w:themeColor="accent1" w:themeShade="BF"/>
          <w:sz w:val="22"/>
          <w:lang w:val="bg-BG"/>
        </w:rPr>
        <w:t xml:space="preserve"> </w:t>
      </w:r>
    </w:p>
    <w:p w14:paraId="6A61966D" w14:textId="77777777" w:rsidR="001C5A0B" w:rsidRDefault="001C5A0B" w:rsidP="001C5A0B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3CD4D393" w14:textId="77777777" w:rsidR="001C5A0B" w:rsidRDefault="001C5A0B" w:rsidP="001C5A0B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7B400B1F" w14:textId="57FB9A76" w:rsidR="00E22B9A" w:rsidRPr="008D4F96" w:rsidRDefault="00E22B9A" w:rsidP="001C5A0B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Грамотността означава индивидуално взаимодействие на личността с медиите в условия на глобализация. Дигиталната изолация може да бъде бариера за хората, които не успяват да усвоят интернет и технологичния напредък. </w:t>
      </w:r>
      <w:r w:rsidRPr="001C5A0B">
        <w:rPr>
          <w:rFonts w:asciiTheme="majorHAnsi" w:hAnsiTheme="majorHAnsi"/>
          <w:b/>
          <w:i/>
          <w:lang w:val="bg-BG"/>
        </w:rPr>
        <w:t>Дигиталната грамотност е най-сложният тип грамотност, защото създава измамно чувство за сигурност в свободата на глобалната медия</w:t>
      </w:r>
      <w:r w:rsidRPr="008D4F96">
        <w:rPr>
          <w:rFonts w:asciiTheme="majorHAnsi" w:hAnsiTheme="majorHAnsi"/>
          <w:lang w:val="bg-BG"/>
        </w:rPr>
        <w:t xml:space="preserve"> и влияе пряко върху поведението на всеки един участник в комуникацията. </w:t>
      </w:r>
    </w:p>
    <w:p w14:paraId="62F798D9" w14:textId="1300E034" w:rsidR="00E22B9A" w:rsidRPr="008D4F96" w:rsidRDefault="008C3FB2" w:rsidP="00E22B9A">
      <w:pPr>
        <w:spacing w:line="276" w:lineRule="auto"/>
        <w:jc w:val="both"/>
        <w:rPr>
          <w:rFonts w:asciiTheme="majorHAnsi" w:hAnsiTheme="majorHAnsi"/>
          <w:lang w:val="bg-BG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60288" behindDoc="0" locked="0" layoutInCell="1" allowOverlap="1" wp14:anchorId="252A043D" wp14:editId="67E79687">
            <wp:simplePos x="0" y="0"/>
            <wp:positionH relativeFrom="margin">
              <wp:align>center</wp:align>
            </wp:positionH>
            <wp:positionV relativeFrom="paragraph">
              <wp:posOffset>0</wp:posOffset>
            </wp:positionV>
            <wp:extent cx="4341495" cy="3084830"/>
            <wp:effectExtent l="0" t="0" r="1905" b="0"/>
            <wp:wrapTopAndBottom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zni4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1495" cy="3084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FAFAEF2" w14:textId="77777777" w:rsidR="00E22B9A" w:rsidRPr="008D4F96" w:rsidRDefault="00E22B9A" w:rsidP="00E22B9A">
      <w:p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ab/>
        <w:t xml:space="preserve">Медийното образование и медийната грамотност са </w:t>
      </w:r>
      <w:r w:rsidRPr="001C5A0B">
        <w:rPr>
          <w:rFonts w:asciiTheme="majorHAnsi" w:hAnsiTheme="majorHAnsi"/>
          <w:b/>
          <w:i/>
          <w:lang w:val="bg-BG"/>
        </w:rPr>
        <w:t xml:space="preserve">понятия, възможни в демократична среда </w:t>
      </w:r>
      <w:r w:rsidRPr="008D4F96">
        <w:rPr>
          <w:rFonts w:asciiTheme="majorHAnsi" w:hAnsiTheme="majorHAnsi"/>
          <w:lang w:val="bg-BG"/>
        </w:rPr>
        <w:t>– изграждане на комуникационна култура, осигуряване на медийна свобода, регламентирани правила, осъществяване на цялостна медийна политика.</w:t>
      </w:r>
    </w:p>
    <w:p w14:paraId="21D76C42" w14:textId="77777777" w:rsidR="00E22B9A" w:rsidRPr="008D4F96" w:rsidRDefault="00E22B9A" w:rsidP="00E22B9A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6060DA7E" w14:textId="4F542332" w:rsidR="00E22B9A" w:rsidRPr="008C3FB2" w:rsidRDefault="00212CB5" w:rsidP="00E22B9A">
      <w:pPr>
        <w:spacing w:line="276" w:lineRule="auto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83840" behindDoc="1" locked="0" layoutInCell="1" allowOverlap="1" wp14:anchorId="7E940FF7" wp14:editId="492E028C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655"/>
            <wp:effectExtent l="0" t="0" r="0" b="0"/>
            <wp:wrapNone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22B9A" w:rsidRPr="008C3FB2">
        <w:rPr>
          <w:rFonts w:asciiTheme="majorHAnsi" w:hAnsiTheme="majorHAnsi"/>
          <w:lang w:val="bg-BG"/>
        </w:rPr>
        <w:tab/>
        <w:t xml:space="preserve">През декември 2008 г. Официалният вестник на Европейския съюз публикува </w:t>
      </w:r>
      <w:r w:rsidR="00E22B9A" w:rsidRPr="008C3FB2">
        <w:rPr>
          <w:rFonts w:asciiTheme="majorHAnsi" w:hAnsiTheme="majorHAnsi"/>
          <w:b/>
          <w:i/>
          <w:lang w:val="bg-BG"/>
        </w:rPr>
        <w:t>Становище на Комитета на регионите относно “Медийната грамотност”</w:t>
      </w:r>
      <w:r w:rsidR="00E22B9A" w:rsidRPr="008C3FB2">
        <w:rPr>
          <w:rFonts w:asciiTheme="majorHAnsi" w:hAnsiTheme="majorHAnsi"/>
          <w:lang w:val="bg-BG"/>
        </w:rPr>
        <w:t>. Основни моменти от него са:</w:t>
      </w:r>
    </w:p>
    <w:p w14:paraId="7851CF5D" w14:textId="77777777" w:rsidR="001C5A0B" w:rsidRPr="008C3FB2" w:rsidRDefault="001C5A0B" w:rsidP="00E22B9A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7EAB0EA7" w14:textId="77777777" w:rsidR="00E22B9A" w:rsidRDefault="00E22B9A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C3FB2">
        <w:rPr>
          <w:rFonts w:asciiTheme="majorHAnsi" w:hAnsiTheme="majorHAnsi"/>
          <w:lang w:val="bg-BG"/>
        </w:rPr>
        <w:t>Комитетът на регионите отправя искане към Съвета и Европейския парламент да продължават да развиват политиката за медийна грамотност на ЕС;</w:t>
      </w:r>
    </w:p>
    <w:p w14:paraId="02FBD925" w14:textId="77777777" w:rsidR="008C3FB2" w:rsidRPr="008C3FB2" w:rsidRDefault="008C3FB2" w:rsidP="008C3FB2">
      <w:pPr>
        <w:spacing w:line="276" w:lineRule="auto"/>
        <w:ind w:left="360"/>
        <w:jc w:val="both"/>
        <w:rPr>
          <w:rFonts w:asciiTheme="majorHAnsi" w:hAnsiTheme="majorHAnsi"/>
          <w:lang w:val="bg-BG"/>
        </w:rPr>
      </w:pPr>
    </w:p>
    <w:p w14:paraId="035E18AE" w14:textId="77777777" w:rsidR="00E22B9A" w:rsidRDefault="00E22B9A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C3FB2">
        <w:rPr>
          <w:rFonts w:asciiTheme="majorHAnsi" w:hAnsiTheme="majorHAnsi"/>
          <w:lang w:val="bg-BG"/>
        </w:rPr>
        <w:t>В следващата програма МЕДИА следва да се добави специална част за медийната грамотност;</w:t>
      </w:r>
    </w:p>
    <w:p w14:paraId="53EB0E2E" w14:textId="77777777" w:rsidR="008C3FB2" w:rsidRPr="008C3FB2" w:rsidRDefault="008C3FB2" w:rsidP="008C3FB2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4BE57000" w14:textId="46170798" w:rsidR="00E22B9A" w:rsidRDefault="00E22B9A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C3FB2">
        <w:rPr>
          <w:rFonts w:asciiTheme="majorHAnsi" w:hAnsiTheme="majorHAnsi"/>
          <w:lang w:val="bg-BG"/>
        </w:rPr>
        <w:t>Подчертава, ч</w:t>
      </w:r>
      <w:r w:rsidR="008C3FB2" w:rsidRPr="008C3FB2">
        <w:rPr>
          <w:rFonts w:asciiTheme="majorHAnsi" w:hAnsiTheme="majorHAnsi"/>
          <w:lang w:val="bg-BG"/>
        </w:rPr>
        <w:t>е в докладите, предвидени в чл.</w:t>
      </w:r>
      <w:r w:rsidRPr="008C3FB2">
        <w:rPr>
          <w:rFonts w:asciiTheme="majorHAnsi" w:hAnsiTheme="majorHAnsi"/>
          <w:lang w:val="bg-BG"/>
        </w:rPr>
        <w:t xml:space="preserve"> 26 от новата Директива за аудиовизуални медийни услуги и в свързаните с тях дейности на Комисията и на държавите-членки трябва да се направи оценка на съществуващите различия и осъществения напредък в областта на медийната грамотност на регионално равнище в Европа и да се насърчат добрите практики, прилагани от местните и регионалните власти;</w:t>
      </w:r>
    </w:p>
    <w:p w14:paraId="05EB14F6" w14:textId="77777777" w:rsidR="008C3FB2" w:rsidRPr="008C3FB2" w:rsidRDefault="008C3FB2" w:rsidP="008C3FB2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3C0690F5" w14:textId="16D78F08" w:rsidR="00E22B9A" w:rsidRPr="008C3FB2" w:rsidRDefault="00E22B9A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C3FB2">
        <w:rPr>
          <w:rFonts w:asciiTheme="majorHAnsi" w:hAnsiTheme="majorHAnsi"/>
          <w:lang w:val="bg-BG"/>
        </w:rPr>
        <w:t>Насърчават се националните, регионалните и местните власти да подкрепят медийната грамотност и да улеснят по-специално приноса на гражданското общество. Приканва местните и регионалните власти да развиват проекти за сътрудничество в подкрепа на медийната грамотност в областта на формалното и неформалното образование и обучение, насочени към гражданите и по-с</w:t>
      </w:r>
      <w:r w:rsidR="008C3FB2">
        <w:rPr>
          <w:rFonts w:asciiTheme="majorHAnsi" w:hAnsiTheme="majorHAnsi"/>
          <w:lang w:val="bg-BG"/>
        </w:rPr>
        <w:t>пециално към децата и младежите.</w:t>
      </w:r>
    </w:p>
    <w:p w14:paraId="62F3E27D" w14:textId="77777777" w:rsidR="00E22B9A" w:rsidRPr="008D4F96" w:rsidRDefault="00E22B9A" w:rsidP="00E22B9A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4144CD4C" w14:textId="77777777" w:rsidR="006563AE" w:rsidRPr="00E0429C" w:rsidRDefault="006563AE"/>
    <w:p w14:paraId="07304449" w14:textId="7BD619CC" w:rsidR="006563AE" w:rsidRDefault="008C3FB2">
      <w:pPr>
        <w:rPr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 w:rsidRPr="00E0429C">
        <w:rPr>
          <w:rFonts w:asciiTheme="majorHAnsi" w:hAnsiTheme="majorHAnsi"/>
          <w:b/>
          <w:color w:val="365F91" w:themeColor="accent1" w:themeShade="BF"/>
          <w:sz w:val="36"/>
          <w:lang w:val="bg-BG"/>
        </w:rPr>
        <w:t>РИСКОВАТ</w:t>
      </w:r>
      <w:r w:rsidR="00E0429C" w:rsidRPr="00E0429C">
        <w:rPr>
          <w:rFonts w:asciiTheme="majorHAnsi" w:hAnsiTheme="majorHAnsi"/>
          <w:b/>
          <w:color w:val="365F91" w:themeColor="accent1" w:themeShade="BF"/>
          <w:sz w:val="36"/>
          <w:lang w:val="bg-BG"/>
        </w:rPr>
        <w:t>А ГРУПА НА ДЕЦАТА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5FA8AB22" w14:textId="65109EC5" w:rsidR="00E0429C" w:rsidRDefault="00E0429C" w:rsidP="006563AE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61312" behindDoc="0" locked="0" layoutInCell="1" allowOverlap="1" wp14:anchorId="59F58778" wp14:editId="5D5CC4DC">
            <wp:simplePos x="0" y="0"/>
            <wp:positionH relativeFrom="column">
              <wp:posOffset>2971800</wp:posOffset>
            </wp:positionH>
            <wp:positionV relativeFrom="paragraph">
              <wp:posOffset>198120</wp:posOffset>
            </wp:positionV>
            <wp:extent cx="2332990" cy="1714500"/>
            <wp:effectExtent l="0" t="0" r="3810" b="12700"/>
            <wp:wrapTight wrapText="bothSides">
              <wp:wrapPolygon edited="0">
                <wp:start x="0" y="0"/>
                <wp:lineTo x="0" y="21440"/>
                <wp:lineTo x="21400" y="21440"/>
                <wp:lineTo x="21400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e1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2990" cy="17145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4BA1349" w14:textId="7CD7276E" w:rsidR="00E0429C" w:rsidRDefault="006563AE" w:rsidP="006563AE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Децата са участници във всяка една социална група, но от своя страна формират </w:t>
      </w:r>
      <w:r w:rsidRPr="00E0429C">
        <w:rPr>
          <w:rFonts w:asciiTheme="majorHAnsi" w:hAnsiTheme="majorHAnsi"/>
          <w:b/>
          <w:i/>
          <w:lang w:val="bg-BG"/>
        </w:rPr>
        <w:t>една от най-уязвимите групи</w:t>
      </w:r>
      <w:r w:rsidRPr="008D4F96">
        <w:rPr>
          <w:rFonts w:asciiTheme="majorHAnsi" w:hAnsiTheme="majorHAnsi"/>
          <w:lang w:val="bg-BG"/>
        </w:rPr>
        <w:t xml:space="preserve">, върху която влияят всички останали. Високата уязвимост при детската аудитория се дължи на няколко фактора – на първо място това е спецификата на психологическото им развитие; освен това децата не могат сами да избират социалната група, в която попадат; на последно място е влиянието на взаимоотношенията им както с медиите, така и с възрастните, при което обичайно децата са в неизгодна позиция. </w:t>
      </w:r>
    </w:p>
    <w:p w14:paraId="22DFCE4A" w14:textId="77777777" w:rsidR="00E0429C" w:rsidRDefault="00E0429C" w:rsidP="006563AE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</w:p>
    <w:p w14:paraId="61B84928" w14:textId="05249200" w:rsidR="006563AE" w:rsidRPr="008D4F96" w:rsidRDefault="00212CB5" w:rsidP="006563AE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85888" behindDoc="1" locked="0" layoutInCell="1" allowOverlap="1" wp14:anchorId="6701B502" wp14:editId="4EE66E86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784"/>
            <wp:effectExtent l="0" t="0" r="0" b="0"/>
            <wp:wrapNone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7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3AE" w:rsidRPr="008D4F96">
        <w:rPr>
          <w:rFonts w:asciiTheme="majorHAnsi" w:hAnsiTheme="majorHAnsi"/>
          <w:lang w:val="bg-BG"/>
        </w:rPr>
        <w:t xml:space="preserve">Уменията на </w:t>
      </w:r>
      <w:r w:rsidR="006563AE" w:rsidRPr="00933B01">
        <w:rPr>
          <w:rFonts w:asciiTheme="majorHAnsi" w:hAnsiTheme="majorHAnsi"/>
          <w:b/>
          <w:i/>
          <w:lang w:val="bg-BG"/>
        </w:rPr>
        <w:t>семейството и учителите да прокарват правилни нравствени модели и устойчива ценнос</w:t>
      </w:r>
      <w:r w:rsidR="00933B01" w:rsidRPr="00933B01">
        <w:rPr>
          <w:rFonts w:asciiTheme="majorHAnsi" w:hAnsiTheme="majorHAnsi"/>
          <w:b/>
          <w:i/>
          <w:lang w:val="bg-BG"/>
        </w:rPr>
        <w:t>т</w:t>
      </w:r>
      <w:r w:rsidR="006563AE" w:rsidRPr="00933B01">
        <w:rPr>
          <w:rFonts w:asciiTheme="majorHAnsi" w:hAnsiTheme="majorHAnsi"/>
          <w:b/>
          <w:i/>
          <w:lang w:val="bg-BG"/>
        </w:rPr>
        <w:t>на система</w:t>
      </w:r>
      <w:r w:rsidR="006563AE" w:rsidRPr="008D4F96">
        <w:rPr>
          <w:rFonts w:asciiTheme="majorHAnsi" w:hAnsiTheme="majorHAnsi"/>
          <w:lang w:val="bg-BG"/>
        </w:rPr>
        <w:t xml:space="preserve"> влияе на уязвимостта на децата. Всяко дете възприема сцените от екрана по различен, индивидуален начин, който се обуславя от това, което му е заложено като филтри за селектиране. Безотговорната семейна среда поставя детето пред по-голям риск от въздействие на вредното медийно съдържание. Дори в случаите, когато </w:t>
      </w:r>
      <w:r w:rsidR="006563AE" w:rsidRPr="004F03AF">
        <w:rPr>
          <w:rFonts w:asciiTheme="majorHAnsi" w:hAnsiTheme="majorHAnsi"/>
          <w:b/>
          <w:i/>
          <w:lang w:val="bg-BG"/>
        </w:rPr>
        <w:t>медийните продукти не са причина за негативните прояви при развитието на децата, те могат да бъдат катализатор и да засилят неблагоприятните поведенчески модели.</w:t>
      </w:r>
    </w:p>
    <w:p w14:paraId="75DB7CEA" w14:textId="77777777" w:rsidR="006563AE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7712E411" w14:textId="2232AADE" w:rsidR="004F03AF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Защитата на децата от медийните съдържание с вредни за развитието им въздействия има противоречиви тези и аргументации. От една страна разпространението на такъв тип медийно съдържание следва да помогне на аудиторията да изгради реакцията си в подобни ситуации. От друга страна обаче, тези съдържания в различна степен влияят на физическото и психическото развитие на </w:t>
      </w:r>
      <w:r w:rsidR="004F03AF">
        <w:rPr>
          <w:rFonts w:asciiTheme="majorHAnsi" w:hAnsiTheme="majorHAnsi"/>
          <w:lang w:val="bg-BG"/>
        </w:rPr>
        <w:t xml:space="preserve">детската </w:t>
      </w:r>
      <w:r w:rsidRPr="008D4F96">
        <w:rPr>
          <w:rFonts w:asciiTheme="majorHAnsi" w:hAnsiTheme="majorHAnsi"/>
          <w:lang w:val="bg-BG"/>
        </w:rPr>
        <w:t xml:space="preserve">аудиторията – </w:t>
      </w:r>
      <w:r w:rsidRPr="004F03AF">
        <w:rPr>
          <w:rFonts w:asciiTheme="majorHAnsi" w:hAnsiTheme="majorHAnsi"/>
          <w:b/>
          <w:i/>
          <w:lang w:val="bg-BG"/>
        </w:rPr>
        <w:t xml:space="preserve">това може да се изразява в по-леки прояви на </w:t>
      </w:r>
      <w:proofErr w:type="spellStart"/>
      <w:r w:rsidRPr="004F03AF">
        <w:rPr>
          <w:rFonts w:asciiTheme="majorHAnsi" w:hAnsiTheme="majorHAnsi"/>
          <w:b/>
          <w:i/>
          <w:lang w:val="bg-BG"/>
        </w:rPr>
        <w:t>индеферентно</w:t>
      </w:r>
      <w:proofErr w:type="spellEnd"/>
      <w:r w:rsidRPr="004F03AF">
        <w:rPr>
          <w:rFonts w:asciiTheme="majorHAnsi" w:hAnsiTheme="majorHAnsi"/>
          <w:b/>
          <w:i/>
          <w:lang w:val="bg-BG"/>
        </w:rPr>
        <w:t xml:space="preserve"> възприемане на реалните ситуации и в по-сериозни прояви като имитиране и подражание на медийни модели за антисоциално поведение.</w:t>
      </w:r>
      <w:r w:rsidRPr="008D4F96">
        <w:rPr>
          <w:rFonts w:asciiTheme="majorHAnsi" w:hAnsiTheme="majorHAnsi"/>
          <w:lang w:val="bg-BG"/>
        </w:rPr>
        <w:t xml:space="preserve"> </w:t>
      </w:r>
    </w:p>
    <w:p w14:paraId="4A9B3C05" w14:textId="0CD1BD20" w:rsidR="004F03AF" w:rsidRDefault="004F03AF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 wp14:anchorId="6C379BE1" wp14:editId="48C12951">
            <wp:simplePos x="0" y="0"/>
            <wp:positionH relativeFrom="margin">
              <wp:align>center</wp:align>
            </wp:positionH>
            <wp:positionV relativeFrom="paragraph">
              <wp:posOffset>209550</wp:posOffset>
            </wp:positionV>
            <wp:extent cx="3655695" cy="2738755"/>
            <wp:effectExtent l="0" t="0" r="1905" b="4445"/>
            <wp:wrapTight wrapText="bothSides">
              <wp:wrapPolygon edited="0">
                <wp:start x="0" y="0"/>
                <wp:lineTo x="0" y="21435"/>
                <wp:lineTo x="21461" y="21435"/>
                <wp:lineTo x="21461" y="0"/>
                <wp:lineTo x="0" y="0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e3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55695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55AEA35" w14:textId="77777777" w:rsidR="004F03AF" w:rsidRDefault="004F03AF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005400BE" w14:textId="2AC45FC8" w:rsidR="006563AE" w:rsidRPr="008D4F96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Именно тук се заражда противоречивото отношение на медиите относно </w:t>
      </w:r>
      <w:r w:rsidRPr="004F03AF">
        <w:rPr>
          <w:rFonts w:asciiTheme="majorHAnsi" w:hAnsiTheme="majorHAnsi"/>
          <w:b/>
          <w:i/>
          <w:lang w:val="bg-BG"/>
        </w:rPr>
        <w:t>свободата на словото и самоограниченията</w:t>
      </w:r>
      <w:r w:rsidRPr="008D4F96">
        <w:rPr>
          <w:rFonts w:asciiTheme="majorHAnsi" w:hAnsiTheme="majorHAnsi"/>
          <w:lang w:val="bg-BG"/>
        </w:rPr>
        <w:t>. Функцията на медийните институции да информират обществеността за действителността такава, каквато е влиза в конфликт с идеята саморегулиращата се медийна среда и ограничаването на журналистическата изява.</w:t>
      </w:r>
    </w:p>
    <w:p w14:paraId="31AD2382" w14:textId="6ABAE528" w:rsidR="006563AE" w:rsidRDefault="006563AE">
      <w:pPr>
        <w:rPr>
          <w:lang w:val="bg-BG"/>
        </w:rPr>
      </w:pPr>
    </w:p>
    <w:p w14:paraId="405A66C8" w14:textId="368D393A" w:rsidR="004F03AF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lastRenderedPageBreak/>
        <w:t xml:space="preserve">Според данни от проучвания на неправителствени организации специализираните предавания за деца в българските медии имат малък дял в програмирането на електронните медии – 3% при телевизионните предавания и 2% при радиопредаванията. От друга страна децата прекарват средно три часа дневно пред телевизора, като това число при някои групи достига и по-високи показатели, докато общуването им с родители и учители е много по-малко. Като една от най-уязвимите аудитории, децата често </w:t>
      </w:r>
      <w:r w:rsidRPr="004F03AF">
        <w:rPr>
          <w:rFonts w:asciiTheme="majorHAnsi" w:hAnsiTheme="majorHAnsi"/>
          <w:b/>
          <w:i/>
          <w:lang w:val="bg-BG"/>
        </w:rPr>
        <w:t>попадат на продукти, в които доминират агресивно и насилствено поведение</w:t>
      </w:r>
      <w:r w:rsidRPr="008D4F96">
        <w:rPr>
          <w:rFonts w:asciiTheme="majorHAnsi" w:hAnsiTheme="majorHAnsi"/>
          <w:lang w:val="bg-BG"/>
        </w:rPr>
        <w:t xml:space="preserve">. </w:t>
      </w:r>
    </w:p>
    <w:p w14:paraId="30539A24" w14:textId="62D93664" w:rsidR="004F03AF" w:rsidRDefault="00212CB5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87936" behindDoc="1" locked="0" layoutInCell="1" allowOverlap="1" wp14:anchorId="7BA20A1A" wp14:editId="7488B966">
            <wp:simplePos x="0" y="0"/>
            <wp:positionH relativeFrom="column">
              <wp:posOffset>-1143000</wp:posOffset>
            </wp:positionH>
            <wp:positionV relativeFrom="paragraph">
              <wp:posOffset>-1949450</wp:posOffset>
            </wp:positionV>
            <wp:extent cx="7543800" cy="10066655"/>
            <wp:effectExtent l="0" t="0" r="0" b="0"/>
            <wp:wrapNone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24A5988" w14:textId="77777777" w:rsidR="001F6D5D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Проучвания показват, че те стават свидетели на 200 000 сцени в най-крехката си възраст, което оказва </w:t>
      </w:r>
      <w:r w:rsidRPr="004F03AF">
        <w:rPr>
          <w:rFonts w:asciiTheme="majorHAnsi" w:hAnsiTheme="majorHAnsi"/>
          <w:b/>
          <w:i/>
          <w:lang w:val="bg-BG"/>
        </w:rPr>
        <w:t>силно, най-често негативно, влияние на по-нататъшното им развитие като пълноценни личности.</w:t>
      </w:r>
      <w:r w:rsidRPr="008D4F96">
        <w:rPr>
          <w:rFonts w:asciiTheme="majorHAnsi" w:hAnsiTheme="majorHAnsi"/>
          <w:lang w:val="bg-BG"/>
        </w:rPr>
        <w:t xml:space="preserve"> </w:t>
      </w:r>
      <w:proofErr w:type="spellStart"/>
      <w:r w:rsidRPr="008D4F96">
        <w:rPr>
          <w:rFonts w:asciiTheme="majorHAnsi" w:hAnsiTheme="majorHAnsi"/>
          <w:lang w:val="bg-BG"/>
        </w:rPr>
        <w:t>Превецията</w:t>
      </w:r>
      <w:proofErr w:type="spellEnd"/>
      <w:r w:rsidRPr="008D4F96">
        <w:rPr>
          <w:rFonts w:asciiTheme="majorHAnsi" w:hAnsiTheme="majorHAnsi"/>
          <w:lang w:val="bg-BG"/>
        </w:rPr>
        <w:t xml:space="preserve"> е постоянен приоритет в работата на Държавната агенция за закрила на детето, но в някои случаи </w:t>
      </w:r>
      <w:r w:rsidRPr="004F03AF">
        <w:rPr>
          <w:rFonts w:asciiTheme="majorHAnsi" w:hAnsiTheme="majorHAnsi"/>
          <w:b/>
          <w:i/>
          <w:lang w:val="bg-BG"/>
        </w:rPr>
        <w:t>принципът за върховенство на интересите на децата влиза в конфликт с принципа за свобода на медиите.</w:t>
      </w:r>
      <w:r w:rsidRPr="008D4F96">
        <w:rPr>
          <w:rFonts w:asciiTheme="majorHAnsi" w:hAnsiTheme="majorHAnsi"/>
          <w:lang w:val="bg-BG"/>
        </w:rPr>
        <w:t xml:space="preserve"> </w:t>
      </w:r>
    </w:p>
    <w:p w14:paraId="3CFC872E" w14:textId="77777777" w:rsidR="001F6D5D" w:rsidRDefault="001F6D5D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5A380BB1" w14:textId="395996D7" w:rsidR="006563AE" w:rsidRPr="008D4F96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Медиите не следва да бъдат разглеждани като основна причина за агресивност сред децата, но негативното влияние и несъобразените с детската аудитория медийни продукти са абсолютен факт.</w:t>
      </w:r>
    </w:p>
    <w:p w14:paraId="332568E2" w14:textId="77777777" w:rsidR="006563AE" w:rsidRDefault="006563AE"/>
    <w:p w14:paraId="51EE694C" w14:textId="77777777" w:rsidR="001F6D5D" w:rsidRPr="006563AE" w:rsidRDefault="001F6D5D"/>
    <w:p w14:paraId="3D3568F0" w14:textId="3AFEB750" w:rsidR="006563AE" w:rsidRDefault="004F03AF">
      <w:pPr>
        <w:rPr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 w:rsidR="00B50BA5">
        <w:rPr>
          <w:b/>
          <w:color w:val="365F91" w:themeColor="accent1" w:themeShade="BF"/>
          <w:sz w:val="32"/>
          <w:lang w:val="bg-BG"/>
        </w:rPr>
        <w:t>РЕГУЛАЦИЯ+САМОРЕГУЛАЦИЯ=</w:t>
      </w:r>
      <w:r w:rsidR="001F6D5D" w:rsidRPr="001F6D5D">
        <w:rPr>
          <w:b/>
          <w:color w:val="365F91" w:themeColor="accent1" w:themeShade="BF"/>
          <w:sz w:val="32"/>
          <w:lang w:val="bg-BG"/>
        </w:rPr>
        <w:t>КОРЕГУЛАЦИЯ</w:t>
      </w:r>
      <w:r w:rsidR="001F6D5D" w:rsidRPr="001F6D5D">
        <w:rPr>
          <w:sz w:val="32"/>
          <w:lang w:val="bg-BG"/>
        </w:rPr>
        <w:t xml:space="preserve"> 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450799ED" w14:textId="77777777" w:rsidR="006563AE" w:rsidRDefault="006563AE">
      <w:pPr>
        <w:rPr>
          <w:lang w:val="bg-BG"/>
        </w:rPr>
      </w:pPr>
    </w:p>
    <w:p w14:paraId="4FA8F1AA" w14:textId="77777777" w:rsidR="006563AE" w:rsidRDefault="006563AE" w:rsidP="006563AE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Защитата на децата обикновено представлява </w:t>
      </w:r>
      <w:r w:rsidRPr="001F6D5D">
        <w:rPr>
          <w:rFonts w:asciiTheme="majorHAnsi" w:hAnsiTheme="majorHAnsi"/>
          <w:b/>
          <w:i/>
          <w:lang w:val="bg-BG"/>
        </w:rPr>
        <w:t>обществен приоритет</w:t>
      </w:r>
      <w:r w:rsidRPr="008D4F96">
        <w:rPr>
          <w:rFonts w:asciiTheme="majorHAnsi" w:hAnsiTheme="majorHAnsi"/>
          <w:lang w:val="bg-BG"/>
        </w:rPr>
        <w:t xml:space="preserve">, центърът на който е необходимостта от налагане на </w:t>
      </w:r>
      <w:r w:rsidRPr="001F6D5D">
        <w:rPr>
          <w:rFonts w:asciiTheme="majorHAnsi" w:hAnsiTheme="majorHAnsi"/>
          <w:b/>
          <w:i/>
          <w:lang w:val="bg-BG"/>
        </w:rPr>
        <w:t>работеща система за превенция</w:t>
      </w:r>
      <w:r w:rsidRPr="008D4F96">
        <w:rPr>
          <w:rFonts w:asciiTheme="majorHAnsi" w:hAnsiTheme="majorHAnsi"/>
          <w:lang w:val="bg-BG"/>
        </w:rPr>
        <w:t>. Опитът на България по този проблем се изразява в няколко аспекта:</w:t>
      </w:r>
    </w:p>
    <w:p w14:paraId="3EDAB7B8" w14:textId="77777777" w:rsidR="001F6D5D" w:rsidRPr="008D4F96" w:rsidRDefault="001F6D5D" w:rsidP="006563AE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</w:p>
    <w:p w14:paraId="1F4BD50F" w14:textId="77777777" w:rsidR="006563AE" w:rsidRPr="008D4F96" w:rsidRDefault="006563AE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липсва ясна идея за справяне с проблема и с развитието на медиите като цяло;</w:t>
      </w:r>
    </w:p>
    <w:p w14:paraId="3B39732C" w14:textId="77777777" w:rsidR="006563AE" w:rsidRPr="008D4F96" w:rsidRDefault="006563AE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ефективността на предприетите действия е спорна, с оглед на това как се възприемат децата от медийните институции – като </w:t>
      </w:r>
      <w:proofErr w:type="spellStart"/>
      <w:r w:rsidRPr="008D4F96">
        <w:rPr>
          <w:rFonts w:asciiTheme="majorHAnsi" w:hAnsiTheme="majorHAnsi"/>
          <w:lang w:val="bg-BG"/>
        </w:rPr>
        <w:t>протоколност</w:t>
      </w:r>
      <w:proofErr w:type="spellEnd"/>
      <w:r w:rsidRPr="008D4F96">
        <w:rPr>
          <w:rFonts w:asciiTheme="majorHAnsi" w:hAnsiTheme="majorHAnsi"/>
          <w:lang w:val="bg-BG"/>
        </w:rPr>
        <w:t xml:space="preserve"> или като реална ценност;</w:t>
      </w:r>
    </w:p>
    <w:p w14:paraId="260426D8" w14:textId="77777777" w:rsidR="006563AE" w:rsidRDefault="006563AE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регулаторната система и медийната саморегулация не могат да сработят заедно с идеята да защитят правата и интересите на детската аудитория.</w:t>
      </w:r>
    </w:p>
    <w:p w14:paraId="67C6D6AC" w14:textId="77777777" w:rsidR="001F6D5D" w:rsidRPr="008D4F96" w:rsidRDefault="001F6D5D" w:rsidP="001F6D5D">
      <w:pPr>
        <w:pStyle w:val="ListParagraph"/>
        <w:spacing w:line="276" w:lineRule="auto"/>
        <w:jc w:val="both"/>
        <w:rPr>
          <w:rFonts w:asciiTheme="majorHAnsi" w:hAnsiTheme="majorHAnsi"/>
          <w:lang w:val="bg-BG"/>
        </w:rPr>
      </w:pPr>
    </w:p>
    <w:p w14:paraId="5226739A" w14:textId="34DD7112" w:rsidR="001F6D5D" w:rsidRDefault="006563AE" w:rsidP="001F6D5D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Спорният момент относно необходимостта от ограничаване на медийното съдържание в полза на върховния интерес на детето е решим в една </w:t>
      </w:r>
      <w:proofErr w:type="spellStart"/>
      <w:r w:rsidRPr="001F6D5D">
        <w:rPr>
          <w:rFonts w:asciiTheme="majorHAnsi" w:hAnsiTheme="majorHAnsi"/>
          <w:b/>
          <w:i/>
          <w:lang w:val="bg-BG"/>
        </w:rPr>
        <w:t>корегулирана</w:t>
      </w:r>
      <w:proofErr w:type="spellEnd"/>
      <w:r w:rsidRPr="001F6D5D">
        <w:rPr>
          <w:rFonts w:asciiTheme="majorHAnsi" w:hAnsiTheme="majorHAnsi"/>
          <w:b/>
          <w:i/>
          <w:lang w:val="bg-BG"/>
        </w:rPr>
        <w:t xml:space="preserve"> медийна среда</w:t>
      </w:r>
      <w:r w:rsidRPr="008D4F96">
        <w:rPr>
          <w:rFonts w:asciiTheme="majorHAnsi" w:hAnsiTheme="majorHAnsi"/>
          <w:lang w:val="bg-BG"/>
        </w:rPr>
        <w:t xml:space="preserve">. Тя обвързва наложените форми на регулация – </w:t>
      </w:r>
      <w:r w:rsidRPr="001F6D5D">
        <w:rPr>
          <w:rFonts w:asciiTheme="majorHAnsi" w:hAnsiTheme="majorHAnsi"/>
          <w:b/>
          <w:i/>
          <w:lang w:val="bg-BG"/>
        </w:rPr>
        <w:t xml:space="preserve">законова и саморегулация, които </w:t>
      </w:r>
      <w:proofErr w:type="spellStart"/>
      <w:r w:rsidRPr="001F6D5D">
        <w:rPr>
          <w:rFonts w:asciiTheme="majorHAnsi" w:hAnsiTheme="majorHAnsi"/>
          <w:b/>
          <w:i/>
          <w:lang w:val="bg-BG"/>
        </w:rPr>
        <w:t>взаимо</w:t>
      </w:r>
      <w:proofErr w:type="spellEnd"/>
      <w:r w:rsidRPr="001F6D5D">
        <w:rPr>
          <w:rFonts w:asciiTheme="majorHAnsi" w:hAnsiTheme="majorHAnsi"/>
          <w:b/>
          <w:i/>
          <w:lang w:val="bg-BG"/>
        </w:rPr>
        <w:t xml:space="preserve"> се допълват и компенсират</w:t>
      </w:r>
      <w:r w:rsidRPr="008D4F96">
        <w:rPr>
          <w:rFonts w:asciiTheme="majorHAnsi" w:hAnsiTheme="majorHAnsi"/>
          <w:lang w:val="bg-BG"/>
        </w:rPr>
        <w:t xml:space="preserve">. Освен това се създава атмосфера на </w:t>
      </w:r>
      <w:proofErr w:type="spellStart"/>
      <w:r w:rsidRPr="008D4F96">
        <w:rPr>
          <w:rFonts w:asciiTheme="majorHAnsi" w:hAnsiTheme="majorHAnsi"/>
          <w:lang w:val="bg-BG"/>
        </w:rPr>
        <w:t>симбиозно</w:t>
      </w:r>
      <w:proofErr w:type="spellEnd"/>
      <w:r w:rsidRPr="008D4F96">
        <w:rPr>
          <w:rFonts w:asciiTheme="majorHAnsi" w:hAnsiTheme="majorHAnsi"/>
          <w:lang w:val="bg-BG"/>
        </w:rPr>
        <w:t xml:space="preserve"> функциониране и се насърчава </w:t>
      </w:r>
      <w:r w:rsidRPr="001F6D5D">
        <w:rPr>
          <w:rFonts w:asciiTheme="majorHAnsi" w:hAnsiTheme="majorHAnsi"/>
          <w:b/>
          <w:i/>
          <w:lang w:val="bg-BG"/>
        </w:rPr>
        <w:t>активността на гражданското общество</w:t>
      </w:r>
      <w:r w:rsidRPr="008D4F96">
        <w:rPr>
          <w:rFonts w:asciiTheme="majorHAnsi" w:hAnsiTheme="majorHAnsi"/>
          <w:lang w:val="bg-BG"/>
        </w:rPr>
        <w:t xml:space="preserve"> по отношение на </w:t>
      </w:r>
      <w:r w:rsidRPr="008D4F96">
        <w:rPr>
          <w:rFonts w:asciiTheme="majorHAnsi" w:hAnsiTheme="majorHAnsi"/>
          <w:lang w:val="bg-BG"/>
        </w:rPr>
        <w:lastRenderedPageBreak/>
        <w:t xml:space="preserve">взаимоотношенията на регулация. </w:t>
      </w:r>
      <w:proofErr w:type="spellStart"/>
      <w:r w:rsidRPr="008D4F96">
        <w:rPr>
          <w:rFonts w:asciiTheme="majorHAnsi" w:hAnsiTheme="majorHAnsi"/>
          <w:lang w:val="bg-BG"/>
        </w:rPr>
        <w:t>Корегулираната</w:t>
      </w:r>
      <w:proofErr w:type="spellEnd"/>
      <w:r w:rsidRPr="008D4F96">
        <w:rPr>
          <w:rFonts w:asciiTheme="majorHAnsi" w:hAnsiTheme="majorHAnsi"/>
          <w:lang w:val="bg-BG"/>
        </w:rPr>
        <w:t xml:space="preserve"> медийна среда предполага активност и отговорност на всички субекти: </w:t>
      </w:r>
      <w:r w:rsidRPr="001F6D5D">
        <w:rPr>
          <w:rFonts w:asciiTheme="majorHAnsi" w:hAnsiTheme="majorHAnsi"/>
          <w:b/>
          <w:i/>
          <w:lang w:val="bg-BG"/>
        </w:rPr>
        <w:t>регулаторен орган, медийни организации, аудитория</w:t>
      </w:r>
      <w:r w:rsidRPr="008D4F96">
        <w:rPr>
          <w:rFonts w:asciiTheme="majorHAnsi" w:hAnsiTheme="majorHAnsi"/>
          <w:lang w:val="bg-BG"/>
        </w:rPr>
        <w:t xml:space="preserve">. Всеки от тях има своята роля в установяването и спазването на правилата в защита на децата. </w:t>
      </w:r>
    </w:p>
    <w:p w14:paraId="7EA25BFD" w14:textId="2E4784A0" w:rsidR="001F6D5D" w:rsidRDefault="00212CB5" w:rsidP="001F6D5D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89984" behindDoc="1" locked="0" layoutInCell="1" allowOverlap="1" wp14:anchorId="1A0E0A99" wp14:editId="12C73A55">
            <wp:simplePos x="0" y="0"/>
            <wp:positionH relativeFrom="column">
              <wp:posOffset>-1143000</wp:posOffset>
            </wp:positionH>
            <wp:positionV relativeFrom="paragraph">
              <wp:posOffset>-1093470</wp:posOffset>
            </wp:positionV>
            <wp:extent cx="7543800" cy="10066655"/>
            <wp:effectExtent l="0" t="0" r="0" b="0"/>
            <wp:wrapNone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852E75E" w14:textId="37E9A241" w:rsidR="006563AE" w:rsidRPr="008D4F96" w:rsidRDefault="001F6D5D" w:rsidP="001F6D5D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Theme="majorHAnsi" w:hAnsiTheme="majorHAnsi"/>
          <w:noProof/>
        </w:rPr>
        <w:drawing>
          <wp:anchor distT="0" distB="0" distL="114300" distR="114300" simplePos="0" relativeHeight="251663360" behindDoc="0" locked="0" layoutInCell="1" allowOverlap="1" wp14:anchorId="1023C625" wp14:editId="190D5F21">
            <wp:simplePos x="0" y="0"/>
            <wp:positionH relativeFrom="column">
              <wp:posOffset>0</wp:posOffset>
            </wp:positionH>
            <wp:positionV relativeFrom="paragraph">
              <wp:posOffset>5080</wp:posOffset>
            </wp:positionV>
            <wp:extent cx="2286000" cy="1600200"/>
            <wp:effectExtent l="0" t="0" r="0" b="0"/>
            <wp:wrapTight wrapText="bothSides">
              <wp:wrapPolygon edited="0">
                <wp:start x="0" y="0"/>
                <wp:lineTo x="0" y="21257"/>
                <wp:lineTo x="21360" y="21257"/>
                <wp:lineTo x="21360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ete2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1600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3AE" w:rsidRPr="008D4F96">
        <w:rPr>
          <w:rFonts w:asciiTheme="majorHAnsi" w:hAnsiTheme="majorHAnsi"/>
          <w:lang w:val="bg-BG"/>
        </w:rPr>
        <w:t xml:space="preserve">От решаващо значение е повишаването на медийната грамотност сред всички социални групи и най-вече сред тази на децата. За да се осъществи това е необходимо да се създадат модели на възприемане и интерпретиране на медийните послания, отчитането на разликите между действителността и медийната реалност и проява на критична оценка по отношение на медийната продукция. </w:t>
      </w:r>
      <w:r w:rsidR="006563AE" w:rsidRPr="001F6D5D">
        <w:rPr>
          <w:rFonts w:asciiTheme="majorHAnsi" w:hAnsiTheme="majorHAnsi"/>
          <w:b/>
          <w:i/>
          <w:lang w:val="bg-BG"/>
        </w:rPr>
        <w:t>За да защити децата като уязвима аудитория обществото трябва да си отговори на това какви ценности иска да възпитава у децата и с какви средства може да постигне целта си</w:t>
      </w:r>
      <w:r w:rsidR="006563AE" w:rsidRPr="008D4F96">
        <w:rPr>
          <w:rFonts w:asciiTheme="majorHAnsi" w:hAnsiTheme="majorHAnsi"/>
          <w:lang w:val="bg-BG"/>
        </w:rPr>
        <w:t xml:space="preserve">. </w:t>
      </w:r>
    </w:p>
    <w:p w14:paraId="6F82ABC8" w14:textId="77777777" w:rsidR="006563AE" w:rsidRDefault="006563AE">
      <w:pPr>
        <w:rPr>
          <w:lang w:val="bg-BG"/>
        </w:rPr>
      </w:pPr>
    </w:p>
    <w:p w14:paraId="31072FBC" w14:textId="77777777" w:rsidR="001F6D5D" w:rsidRDefault="006563AE" w:rsidP="006563AE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В научната си статия на тема “Алтернативи за защита на детската телевизионна аудитория в рамката на медийната регулация” д-р Катя Михайлова определя отрицателното влияние на вредното медийно съдържание на три </w:t>
      </w:r>
      <w:proofErr w:type="spellStart"/>
      <w:r w:rsidRPr="008D4F96">
        <w:rPr>
          <w:rFonts w:asciiTheme="majorHAnsi" w:hAnsiTheme="majorHAnsi"/>
          <w:lang w:val="bg-BG"/>
        </w:rPr>
        <w:t>основини</w:t>
      </w:r>
      <w:proofErr w:type="spellEnd"/>
      <w:r w:rsidRPr="008D4F96">
        <w:rPr>
          <w:rFonts w:asciiTheme="majorHAnsi" w:hAnsiTheme="majorHAnsi"/>
          <w:lang w:val="bg-BG"/>
        </w:rPr>
        <w:t xml:space="preserve"> равнища: </w:t>
      </w:r>
    </w:p>
    <w:p w14:paraId="10ED61BF" w14:textId="77777777" w:rsidR="001F6D5D" w:rsidRPr="001F6D5D" w:rsidRDefault="006563AE" w:rsidP="001F6D5D">
      <w:pPr>
        <w:pStyle w:val="ListParagraph"/>
        <w:numPr>
          <w:ilvl w:val="0"/>
          <w:numId w:val="8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1F6D5D">
        <w:rPr>
          <w:rFonts w:asciiTheme="majorHAnsi" w:hAnsiTheme="majorHAnsi"/>
          <w:lang w:val="bg-BG"/>
        </w:rPr>
        <w:t xml:space="preserve">вреди индивидуално върху психиката на всяко отделно дете; </w:t>
      </w:r>
    </w:p>
    <w:p w14:paraId="5DB84C51" w14:textId="77777777" w:rsidR="001F6D5D" w:rsidRPr="001F6D5D" w:rsidRDefault="006563AE" w:rsidP="001F6D5D">
      <w:pPr>
        <w:pStyle w:val="ListParagraph"/>
        <w:numPr>
          <w:ilvl w:val="0"/>
          <w:numId w:val="8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1F6D5D">
        <w:rPr>
          <w:rFonts w:asciiTheme="majorHAnsi" w:hAnsiTheme="majorHAnsi"/>
          <w:lang w:val="bg-BG"/>
        </w:rPr>
        <w:t xml:space="preserve">морално деформира младото поколение; </w:t>
      </w:r>
    </w:p>
    <w:p w14:paraId="516E3189" w14:textId="77777777" w:rsidR="001F6D5D" w:rsidRDefault="006563AE" w:rsidP="001F6D5D">
      <w:pPr>
        <w:pStyle w:val="ListParagraph"/>
        <w:numPr>
          <w:ilvl w:val="0"/>
          <w:numId w:val="8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1F6D5D">
        <w:rPr>
          <w:rFonts w:asciiTheme="majorHAnsi" w:hAnsiTheme="majorHAnsi"/>
          <w:lang w:val="bg-BG"/>
        </w:rPr>
        <w:t xml:space="preserve">възпрепятства социалния </w:t>
      </w:r>
      <w:r w:rsidR="001F6D5D">
        <w:rPr>
          <w:rFonts w:asciiTheme="majorHAnsi" w:hAnsiTheme="majorHAnsi"/>
          <w:lang w:val="bg-BG"/>
        </w:rPr>
        <w:t>ред и развитието на обществото.</w:t>
      </w:r>
    </w:p>
    <w:p w14:paraId="36A54548" w14:textId="77777777" w:rsidR="001F6D5D" w:rsidRDefault="001F6D5D" w:rsidP="001F6D5D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0304FF10" w14:textId="4462D607" w:rsidR="006563AE" w:rsidRDefault="006563AE" w:rsidP="001F6D5D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proofErr w:type="spellStart"/>
      <w:r w:rsidRPr="005E5CED">
        <w:rPr>
          <w:rFonts w:asciiTheme="majorHAnsi" w:hAnsiTheme="majorHAnsi"/>
          <w:b/>
          <w:i/>
          <w:lang w:val="bg-BG"/>
        </w:rPr>
        <w:t>Корегулацията</w:t>
      </w:r>
      <w:proofErr w:type="spellEnd"/>
      <w:r w:rsidRPr="005E5CED">
        <w:rPr>
          <w:rFonts w:asciiTheme="majorHAnsi" w:hAnsiTheme="majorHAnsi"/>
          <w:b/>
          <w:i/>
          <w:lang w:val="bg-BG"/>
        </w:rPr>
        <w:t xml:space="preserve"> позволява достъпа и стимулирането на участие в моделирането на </w:t>
      </w:r>
      <w:proofErr w:type="spellStart"/>
      <w:r w:rsidRPr="005E5CED">
        <w:rPr>
          <w:rFonts w:asciiTheme="majorHAnsi" w:hAnsiTheme="majorHAnsi"/>
          <w:b/>
          <w:i/>
          <w:lang w:val="bg-BG"/>
        </w:rPr>
        <w:t>масмедийния</w:t>
      </w:r>
      <w:proofErr w:type="spellEnd"/>
      <w:r w:rsidRPr="005E5CED">
        <w:rPr>
          <w:rFonts w:asciiTheme="majorHAnsi" w:hAnsiTheme="majorHAnsi"/>
          <w:b/>
          <w:i/>
          <w:lang w:val="bg-BG"/>
        </w:rPr>
        <w:t xml:space="preserve"> комуникационен процес</w:t>
      </w:r>
      <w:r w:rsidRPr="001F6D5D">
        <w:rPr>
          <w:rFonts w:asciiTheme="majorHAnsi" w:hAnsiTheme="majorHAnsi"/>
          <w:lang w:val="bg-BG"/>
        </w:rPr>
        <w:t xml:space="preserve">. На първо място това стимулира както медиите, така и обществото да определят рамка на взаимоотношенията си. На второ място </w:t>
      </w:r>
      <w:proofErr w:type="spellStart"/>
      <w:r w:rsidRPr="001F6D5D">
        <w:rPr>
          <w:rFonts w:asciiTheme="majorHAnsi" w:hAnsiTheme="majorHAnsi"/>
          <w:lang w:val="bg-BG"/>
        </w:rPr>
        <w:t>саморегулативните</w:t>
      </w:r>
      <w:proofErr w:type="spellEnd"/>
      <w:r w:rsidRPr="001F6D5D">
        <w:rPr>
          <w:rFonts w:asciiTheme="majorHAnsi" w:hAnsiTheme="majorHAnsi"/>
          <w:lang w:val="bg-BG"/>
        </w:rPr>
        <w:t xml:space="preserve"> действия се </w:t>
      </w:r>
      <w:proofErr w:type="spellStart"/>
      <w:r w:rsidRPr="001F6D5D">
        <w:rPr>
          <w:rFonts w:asciiTheme="majorHAnsi" w:hAnsiTheme="majorHAnsi"/>
          <w:lang w:val="bg-BG"/>
        </w:rPr>
        <w:t>обвъзр</w:t>
      </w:r>
      <w:r w:rsidR="005E5CED">
        <w:rPr>
          <w:rFonts w:asciiTheme="majorHAnsi" w:hAnsiTheme="majorHAnsi"/>
          <w:lang w:val="bg-BG"/>
        </w:rPr>
        <w:t>з</w:t>
      </w:r>
      <w:r w:rsidRPr="001F6D5D">
        <w:rPr>
          <w:rFonts w:asciiTheme="majorHAnsi" w:hAnsiTheme="majorHAnsi"/>
          <w:lang w:val="bg-BG"/>
        </w:rPr>
        <w:t>ват</w:t>
      </w:r>
      <w:proofErr w:type="spellEnd"/>
      <w:r w:rsidRPr="001F6D5D">
        <w:rPr>
          <w:rFonts w:asciiTheme="majorHAnsi" w:hAnsiTheme="majorHAnsi"/>
          <w:lang w:val="bg-BG"/>
        </w:rPr>
        <w:t xml:space="preserve"> със </w:t>
      </w:r>
      <w:proofErr w:type="spellStart"/>
      <w:r w:rsidRPr="001F6D5D">
        <w:rPr>
          <w:rFonts w:asciiTheme="majorHAnsi" w:hAnsiTheme="majorHAnsi"/>
          <w:lang w:val="bg-BG"/>
        </w:rPr>
        <w:t>законоделната</w:t>
      </w:r>
      <w:proofErr w:type="spellEnd"/>
      <w:r w:rsidRPr="001F6D5D">
        <w:rPr>
          <w:rFonts w:asciiTheme="majorHAnsi" w:hAnsiTheme="majorHAnsi"/>
          <w:lang w:val="bg-BG"/>
        </w:rPr>
        <w:t xml:space="preserve"> власт и по този начин се увеличава ефективността им.</w:t>
      </w:r>
    </w:p>
    <w:p w14:paraId="79BB11E7" w14:textId="77777777" w:rsidR="005E5CED" w:rsidRPr="001F6D5D" w:rsidRDefault="005E5CED" w:rsidP="001F6D5D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</w:p>
    <w:p w14:paraId="18AAC7E7" w14:textId="6AC39B7E" w:rsidR="005E5CED" w:rsidRPr="008D4F96" w:rsidRDefault="006563AE" w:rsidP="005E5CED">
      <w:pPr>
        <w:spacing w:line="276" w:lineRule="auto"/>
        <w:ind w:firstLine="720"/>
        <w:jc w:val="both"/>
        <w:rPr>
          <w:rFonts w:asciiTheme="majorHAnsi" w:hAnsiTheme="majorHAnsi"/>
          <w:lang w:val="bg-BG"/>
        </w:rPr>
      </w:pPr>
      <w:r w:rsidRPr="005E5CED">
        <w:rPr>
          <w:rFonts w:asciiTheme="majorHAnsi" w:hAnsiTheme="majorHAnsi"/>
          <w:b/>
          <w:i/>
          <w:lang w:val="bg-BG"/>
        </w:rPr>
        <w:t>На ниво регулация</w:t>
      </w:r>
      <w:r w:rsidRPr="008D4F96">
        <w:rPr>
          <w:rFonts w:asciiTheme="majorHAnsi" w:hAnsiTheme="majorHAnsi"/>
          <w:lang w:val="bg-BG"/>
        </w:rPr>
        <w:t xml:space="preserve"> с цел създаване на основа, която е законодателно приложима, се оформят следните моменти на развитие:</w:t>
      </w:r>
    </w:p>
    <w:p w14:paraId="7B8ACACC" w14:textId="77777777" w:rsidR="006563AE" w:rsidRPr="008D4F96" w:rsidRDefault="006563AE" w:rsidP="005E5CED">
      <w:pPr>
        <w:pStyle w:val="ListParagraph"/>
        <w:numPr>
          <w:ilvl w:val="0"/>
          <w:numId w:val="9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Създаване на дефиниция за вредно и възможно вредно медийно съдържание с оглед на обществения морал и ценности.</w:t>
      </w:r>
    </w:p>
    <w:p w14:paraId="1692F6DD" w14:textId="77777777" w:rsidR="006563AE" w:rsidRPr="008D4F96" w:rsidRDefault="006563AE" w:rsidP="005E5CED">
      <w:pPr>
        <w:pStyle w:val="ListParagraph"/>
        <w:numPr>
          <w:ilvl w:val="0"/>
          <w:numId w:val="9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Обособяване на регламент за достъпа на малолетни и непълнолетни до неблагоприятни послания в медийното програмиране.</w:t>
      </w:r>
    </w:p>
    <w:p w14:paraId="1F152E6A" w14:textId="77777777" w:rsidR="006563AE" w:rsidRPr="008D4F96" w:rsidRDefault="006563AE" w:rsidP="005E5CED">
      <w:pPr>
        <w:pStyle w:val="ListParagraph"/>
        <w:numPr>
          <w:ilvl w:val="0"/>
          <w:numId w:val="9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lastRenderedPageBreak/>
        <w:t>Приемане на санкции за излъчване на вредно медийно съдържание. Приемане на поощрения за идеи, свързани със защитата на децата.</w:t>
      </w:r>
    </w:p>
    <w:p w14:paraId="0AA25FD8" w14:textId="001584AF" w:rsidR="006563AE" w:rsidRDefault="00212CB5" w:rsidP="005E5CED">
      <w:pPr>
        <w:pStyle w:val="ListParagraph"/>
        <w:numPr>
          <w:ilvl w:val="0"/>
          <w:numId w:val="9"/>
        </w:numPr>
        <w:spacing w:line="276" w:lineRule="auto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92032" behindDoc="1" locked="0" layoutInCell="1" allowOverlap="1" wp14:anchorId="548FCAB8" wp14:editId="24E1FCD3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784"/>
            <wp:effectExtent l="0" t="0" r="0" b="0"/>
            <wp:wrapNone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7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3AE" w:rsidRPr="008D4F96">
        <w:rPr>
          <w:rFonts w:asciiTheme="majorHAnsi" w:hAnsiTheme="majorHAnsi"/>
          <w:lang w:val="bg-BG"/>
        </w:rPr>
        <w:t>Включване на нова дисциплина в средното образование – медийна грамотност.</w:t>
      </w:r>
    </w:p>
    <w:p w14:paraId="6D3121EA" w14:textId="77777777" w:rsidR="005E5CED" w:rsidRPr="008D4F96" w:rsidRDefault="005E5CED" w:rsidP="005E5CED">
      <w:pPr>
        <w:pStyle w:val="ListParagraph"/>
        <w:spacing w:line="276" w:lineRule="auto"/>
        <w:jc w:val="both"/>
        <w:rPr>
          <w:rFonts w:asciiTheme="majorHAnsi" w:hAnsiTheme="majorHAnsi"/>
          <w:lang w:val="bg-BG"/>
        </w:rPr>
      </w:pPr>
    </w:p>
    <w:p w14:paraId="124391F3" w14:textId="77777777" w:rsidR="006563AE" w:rsidRPr="008D4F96" w:rsidRDefault="006563AE" w:rsidP="006563AE">
      <w:p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ab/>
      </w:r>
      <w:r w:rsidRPr="005E5CED">
        <w:rPr>
          <w:rFonts w:asciiTheme="majorHAnsi" w:hAnsiTheme="majorHAnsi"/>
          <w:b/>
          <w:i/>
          <w:lang w:val="bg-BG"/>
        </w:rPr>
        <w:t>На ниво саморегулация</w:t>
      </w:r>
      <w:r w:rsidRPr="008D4F96">
        <w:rPr>
          <w:rFonts w:asciiTheme="majorHAnsi" w:hAnsiTheme="majorHAnsi"/>
          <w:lang w:val="bg-BG"/>
        </w:rPr>
        <w:t xml:space="preserve"> следва да се увеличи функционалността на медийното съдържание чрез излъчване на образователни и развлекателни предавания с оглед на детската аудитория. Предприемане на следните мерки за саморегулиране:</w:t>
      </w:r>
    </w:p>
    <w:p w14:paraId="4542DEC2" w14:textId="77777777" w:rsidR="006563AE" w:rsidRPr="008D4F96" w:rsidRDefault="006563AE" w:rsidP="005E5CED">
      <w:pPr>
        <w:pStyle w:val="ListParagraph"/>
        <w:numPr>
          <w:ilvl w:val="0"/>
          <w:numId w:val="10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Създаване на единен правилник. Приемане на единна сигнализация за обозначаване на конкретна програма с оглед нивото на морал и ценностна система.</w:t>
      </w:r>
    </w:p>
    <w:p w14:paraId="31689D42" w14:textId="77777777" w:rsidR="006563AE" w:rsidRPr="008D4F96" w:rsidRDefault="006563AE" w:rsidP="005E5CED">
      <w:pPr>
        <w:pStyle w:val="ListParagraph"/>
        <w:numPr>
          <w:ilvl w:val="0"/>
          <w:numId w:val="10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Персонализиране на отговорността за защита на децата от вредно и възможно вредно медийно влияние.</w:t>
      </w:r>
    </w:p>
    <w:p w14:paraId="1565AC38" w14:textId="77777777" w:rsidR="006563AE" w:rsidRPr="008D4F96" w:rsidRDefault="006563AE" w:rsidP="005E5CED">
      <w:pPr>
        <w:pStyle w:val="ListParagraph"/>
        <w:numPr>
          <w:ilvl w:val="0"/>
          <w:numId w:val="10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Поместване на по-голям обем специализирани програми за деца в програмните схеми на операторите.</w:t>
      </w:r>
    </w:p>
    <w:p w14:paraId="788C9F81" w14:textId="77777777" w:rsidR="006563AE" w:rsidRDefault="006563AE" w:rsidP="005E5CED">
      <w:pPr>
        <w:pStyle w:val="ListParagraph"/>
        <w:numPr>
          <w:ilvl w:val="0"/>
          <w:numId w:val="10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Разпространяване на принципите на медийна грамотност сред обществото.</w:t>
      </w:r>
    </w:p>
    <w:p w14:paraId="5B644868" w14:textId="77777777" w:rsidR="005E5CED" w:rsidRPr="008D4F96" w:rsidRDefault="005E5CED" w:rsidP="005E5CED">
      <w:pPr>
        <w:pStyle w:val="ListParagraph"/>
        <w:spacing w:line="276" w:lineRule="auto"/>
        <w:ind w:left="1440"/>
        <w:jc w:val="both"/>
        <w:rPr>
          <w:rFonts w:asciiTheme="majorHAnsi" w:hAnsiTheme="majorHAnsi"/>
          <w:lang w:val="bg-BG"/>
        </w:rPr>
      </w:pPr>
    </w:p>
    <w:p w14:paraId="45D01CC9" w14:textId="77777777" w:rsidR="006563AE" w:rsidRPr="008D4F96" w:rsidRDefault="006563AE" w:rsidP="006563AE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5E5CED">
        <w:rPr>
          <w:rFonts w:asciiTheme="majorHAnsi" w:hAnsiTheme="majorHAnsi"/>
          <w:b/>
          <w:i/>
          <w:lang w:val="bg-BG"/>
        </w:rPr>
        <w:t>На ниво</w:t>
      </w:r>
      <w:r w:rsidRPr="008D4F96">
        <w:rPr>
          <w:rFonts w:asciiTheme="majorHAnsi" w:hAnsiTheme="majorHAnsi"/>
          <w:lang w:val="bg-BG"/>
        </w:rPr>
        <w:t xml:space="preserve"> </w:t>
      </w:r>
      <w:proofErr w:type="spellStart"/>
      <w:r w:rsidRPr="005E5CED">
        <w:rPr>
          <w:rFonts w:asciiTheme="majorHAnsi" w:hAnsiTheme="majorHAnsi"/>
          <w:b/>
          <w:i/>
          <w:lang w:val="bg-BG"/>
        </w:rPr>
        <w:t>корегулация</w:t>
      </w:r>
      <w:proofErr w:type="spellEnd"/>
      <w:r w:rsidRPr="008D4F96">
        <w:rPr>
          <w:rFonts w:asciiTheme="majorHAnsi" w:hAnsiTheme="majorHAnsi"/>
          <w:lang w:val="bg-BG"/>
        </w:rPr>
        <w:t xml:space="preserve"> е необходимо да се повиши медийната грамотност на аудиторията, което означава:</w:t>
      </w:r>
    </w:p>
    <w:p w14:paraId="5BED2DD9" w14:textId="77777777" w:rsidR="006563AE" w:rsidRPr="008D4F96" w:rsidRDefault="006563AE" w:rsidP="005E5CED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Създаване на навици за възприемане на информацията от страна на реципиента и усъвършенстване на моделите за програмиране от страна на оператора.</w:t>
      </w:r>
    </w:p>
    <w:p w14:paraId="3504CE13" w14:textId="4517AD54" w:rsidR="006563AE" w:rsidRPr="008D4F96" w:rsidRDefault="006563AE" w:rsidP="005E5CED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Възпитаване у децата правилно усвояване и интерпретиране на медийната информация. Медийното ограмотяване помага на децата да различат реалния от виртуалния свят.</w:t>
      </w:r>
    </w:p>
    <w:p w14:paraId="14628C7E" w14:textId="4AAB63AB" w:rsidR="006563AE" w:rsidRPr="008D4F96" w:rsidRDefault="00B50BA5" w:rsidP="005E5CED">
      <w:pPr>
        <w:pStyle w:val="ListParagraph"/>
        <w:numPr>
          <w:ilvl w:val="0"/>
          <w:numId w:val="11"/>
        </w:numPr>
        <w:spacing w:line="276" w:lineRule="auto"/>
        <w:jc w:val="both"/>
        <w:rPr>
          <w:rFonts w:asciiTheme="majorHAnsi" w:hAnsiTheme="majorHAnsi"/>
          <w:lang w:val="bg-BG"/>
        </w:rPr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7738EA5F" wp14:editId="2DF3827D">
            <wp:simplePos x="0" y="0"/>
            <wp:positionH relativeFrom="margin">
              <wp:align>center</wp:align>
            </wp:positionH>
            <wp:positionV relativeFrom="paragraph">
              <wp:posOffset>887095</wp:posOffset>
            </wp:positionV>
            <wp:extent cx="3429000" cy="1969770"/>
            <wp:effectExtent l="0" t="0" r="0" b="11430"/>
            <wp:wrapTopAndBottom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computer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9000" cy="19697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563AE" w:rsidRPr="008D4F96">
        <w:rPr>
          <w:rFonts w:asciiTheme="majorHAnsi" w:hAnsiTheme="majorHAnsi"/>
          <w:lang w:val="bg-BG"/>
        </w:rPr>
        <w:t xml:space="preserve">Висша форма на грамотност е проявата на критична оценка. При децата това се осъществява чрез демонстриране на поведенчески модел. </w:t>
      </w:r>
    </w:p>
    <w:p w14:paraId="23B46C3B" w14:textId="4AE19203" w:rsidR="006563AE" w:rsidRDefault="006563AE">
      <w:pPr>
        <w:rPr>
          <w:lang w:val="bg-BG"/>
        </w:rPr>
      </w:pPr>
    </w:p>
    <w:p w14:paraId="5BA8DE96" w14:textId="26B1E24B" w:rsidR="006563AE" w:rsidRDefault="006563AE">
      <w:pPr>
        <w:rPr>
          <w:lang w:val="bg-BG"/>
        </w:rPr>
      </w:pPr>
    </w:p>
    <w:p w14:paraId="74CAF19E" w14:textId="77777777" w:rsidR="00293758" w:rsidRDefault="00293758">
      <w:pPr>
        <w:rPr>
          <w:rFonts w:ascii="Wingdings 2" w:hAnsi="Wingdings 2"/>
          <w:b/>
          <w:color w:val="365F91" w:themeColor="accent1" w:themeShade="BF"/>
          <w:sz w:val="40"/>
          <w:lang w:val="bg-BG"/>
        </w:rPr>
      </w:pPr>
    </w:p>
    <w:p w14:paraId="06883E81" w14:textId="0CAD01A6" w:rsidR="00DD09E5" w:rsidRDefault="00212CB5">
      <w:pPr>
        <w:rPr>
          <w:b/>
          <w:color w:val="365F91" w:themeColor="accent1" w:themeShade="BF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94080" behindDoc="1" locked="0" layoutInCell="1" allowOverlap="1" wp14:anchorId="6424EC5C" wp14:editId="514D2676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784"/>
            <wp:effectExtent l="0" t="0" r="0" b="0"/>
            <wp:wrapNone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7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50BA5"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 w:rsidR="00DD09E5" w:rsidRPr="00DD09E5">
        <w:rPr>
          <w:b/>
          <w:color w:val="365F91" w:themeColor="accent1" w:themeShade="BF"/>
          <w:lang w:val="bg-BG"/>
        </w:rPr>
        <w:t xml:space="preserve"> </w:t>
      </w:r>
      <w:r w:rsidR="00DD09E5" w:rsidRPr="00DD09E5">
        <w:rPr>
          <w:b/>
          <w:color w:val="365F91" w:themeColor="accent1" w:themeShade="BF"/>
          <w:sz w:val="36"/>
          <w:lang w:val="bg-BG"/>
        </w:rPr>
        <w:t xml:space="preserve">ПРИЛОЖЕНИЕ </w:t>
      </w:r>
      <w:r w:rsidR="00B50BA5"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  <w:r w:rsidR="00DD09E5" w:rsidRPr="00DD09E5">
        <w:rPr>
          <w:b/>
          <w:color w:val="365F91" w:themeColor="accent1" w:themeShade="BF"/>
          <w:lang w:val="bg-BG"/>
        </w:rPr>
        <w:t xml:space="preserve"> </w:t>
      </w:r>
    </w:p>
    <w:p w14:paraId="78700172" w14:textId="33D28B0B" w:rsidR="006563AE" w:rsidRPr="00DD09E5" w:rsidRDefault="00DD09E5">
      <w:pPr>
        <w:rPr>
          <w:b/>
          <w:color w:val="365F91" w:themeColor="accent1" w:themeShade="BF"/>
          <w:sz w:val="36"/>
          <w:lang w:val="bg-BG"/>
        </w:rPr>
      </w:pPr>
      <w:r w:rsidRPr="00DD09E5">
        <w:rPr>
          <w:b/>
          <w:color w:val="365F91" w:themeColor="accent1" w:themeShade="BF"/>
          <w:lang w:val="bg-BG"/>
        </w:rPr>
        <w:t>КРИТЕРИИ ЗА ОЦЕНКА НА ВРЕДНО МЕДИЙНО СЪДЪРЖАНИЕ</w:t>
      </w:r>
    </w:p>
    <w:p w14:paraId="7BF47443" w14:textId="77777777" w:rsidR="007F12B7" w:rsidRDefault="007F12B7">
      <w:pPr>
        <w:rPr>
          <w:lang w:val="bg-BG"/>
        </w:rPr>
      </w:pPr>
    </w:p>
    <w:p w14:paraId="2F2CF6F8" w14:textId="77777777" w:rsidR="00DD09E5" w:rsidRDefault="00DD09E5">
      <w:pPr>
        <w:rPr>
          <w:lang w:val="bg-BG"/>
        </w:rPr>
      </w:pPr>
    </w:p>
    <w:p w14:paraId="348AC3E1" w14:textId="174A4C81" w:rsidR="00DD09E5" w:rsidRPr="008D4F96" w:rsidRDefault="00DD09E5" w:rsidP="00DD09E5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В качеството си на потребители на медийни услуги – слушатели, зрители или ползватели – </w:t>
      </w:r>
      <w:r w:rsidRPr="00DD09E5">
        <w:rPr>
          <w:rFonts w:asciiTheme="majorHAnsi" w:hAnsiTheme="majorHAnsi"/>
          <w:b/>
          <w:i/>
          <w:lang w:val="bg-BG"/>
        </w:rPr>
        <w:t xml:space="preserve">децата се ползват със закрила срещу неблагоприятно съдържание или срещу такова </w:t>
      </w:r>
      <w:r>
        <w:rPr>
          <w:rFonts w:asciiTheme="majorHAnsi" w:hAnsiTheme="majorHAnsi"/>
          <w:b/>
          <w:i/>
          <w:lang w:val="bg-BG"/>
        </w:rPr>
        <w:t>с</w:t>
      </w:r>
      <w:r w:rsidRPr="00DD09E5">
        <w:rPr>
          <w:rFonts w:asciiTheme="majorHAnsi" w:hAnsiTheme="majorHAnsi"/>
          <w:b/>
          <w:i/>
          <w:lang w:val="bg-BG"/>
        </w:rPr>
        <w:t>ъдържание, което създава опасност от увреждане на тяхното физическо, психическо, нравствено и</w:t>
      </w:r>
      <w:r w:rsidRPr="00DD09E5">
        <w:rPr>
          <w:rFonts w:asciiTheme="majorHAnsi" w:hAnsiTheme="majorHAnsi"/>
          <w:b/>
          <w:i/>
        </w:rPr>
        <w:t>/</w:t>
      </w:r>
      <w:r w:rsidRPr="00DD09E5">
        <w:rPr>
          <w:rFonts w:asciiTheme="majorHAnsi" w:hAnsiTheme="majorHAnsi"/>
          <w:b/>
          <w:i/>
          <w:lang w:val="bg-BG"/>
        </w:rPr>
        <w:t>или социално развитие.</w:t>
      </w:r>
      <w:r w:rsidRPr="008D4F96">
        <w:rPr>
          <w:rFonts w:asciiTheme="majorHAnsi" w:hAnsiTheme="majorHAnsi"/>
          <w:lang w:val="bg-BG"/>
        </w:rPr>
        <w:t xml:space="preserve"> Доставчиците на медийни услуги са длъжни да не допускат създаване или предоставяне за разпространение на предавания, които:</w:t>
      </w:r>
    </w:p>
    <w:p w14:paraId="4A895326" w14:textId="77777777" w:rsidR="00DD09E5" w:rsidRPr="008D4F96" w:rsidRDefault="00DD09E5" w:rsidP="00DD09E5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накърняват личната неприкосновеност на децата и техните семейства;</w:t>
      </w:r>
    </w:p>
    <w:p w14:paraId="1147AC6E" w14:textId="5BEBD286" w:rsidR="00DD09E5" w:rsidRDefault="00DD09E5" w:rsidP="00DD09E5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внушават нетърпимост </w:t>
      </w:r>
      <w:r>
        <w:rPr>
          <w:rFonts w:asciiTheme="majorHAnsi" w:hAnsiTheme="majorHAnsi"/>
          <w:lang w:val="bg-BG"/>
        </w:rPr>
        <w:t>и противоречат на добрите нрави.</w:t>
      </w:r>
    </w:p>
    <w:p w14:paraId="18659FFF" w14:textId="77777777" w:rsidR="00DD09E5" w:rsidRPr="008D4F96" w:rsidRDefault="00DD09E5" w:rsidP="00DD09E5">
      <w:pPr>
        <w:pStyle w:val="ListParagraph"/>
        <w:spacing w:line="276" w:lineRule="auto"/>
        <w:jc w:val="both"/>
        <w:rPr>
          <w:rFonts w:asciiTheme="majorHAnsi" w:hAnsiTheme="majorHAnsi"/>
          <w:lang w:val="bg-BG"/>
        </w:rPr>
      </w:pPr>
    </w:p>
    <w:p w14:paraId="05AEA05A" w14:textId="77777777" w:rsidR="00DD09E5" w:rsidRDefault="00DD09E5" w:rsidP="00DD09E5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Доставчиците на медийни услуги взимат предвид </w:t>
      </w:r>
      <w:proofErr w:type="spellStart"/>
      <w:r w:rsidRPr="008D4F96">
        <w:rPr>
          <w:rFonts w:asciiTheme="majorHAnsi" w:hAnsiTheme="majorHAnsi"/>
          <w:lang w:val="bg-BG"/>
        </w:rPr>
        <w:t>категоридацията</w:t>
      </w:r>
      <w:proofErr w:type="spellEnd"/>
      <w:r w:rsidRPr="008D4F96">
        <w:rPr>
          <w:rFonts w:asciiTheme="majorHAnsi" w:hAnsiTheme="majorHAnsi"/>
          <w:lang w:val="bg-BG"/>
        </w:rPr>
        <w:t xml:space="preserve"> на филми и възрастови ограничения: при категория “А” – “Препоръчва се за деца”; при категория “</w:t>
      </w:r>
      <w:r w:rsidRPr="008D4F96">
        <w:rPr>
          <w:rFonts w:asciiTheme="majorHAnsi" w:hAnsiTheme="majorHAnsi"/>
        </w:rPr>
        <w:t>B</w:t>
      </w:r>
      <w:r w:rsidRPr="008D4F96">
        <w:rPr>
          <w:rFonts w:asciiTheme="majorHAnsi" w:hAnsiTheme="majorHAnsi"/>
          <w:lang w:val="bg-BG"/>
        </w:rPr>
        <w:t>” – “Без възрастови ограничения”; при категория “C” – “Не се препоръчва за деца под 12-годишна възраст”; при категория “D” – “Забранен за лица под 16-годишна възраст”; при категория “X” – “Забранен за лица под 18-годишна възраст”.</w:t>
      </w:r>
    </w:p>
    <w:p w14:paraId="00F83D8B" w14:textId="77777777" w:rsidR="00DD09E5" w:rsidRPr="008D4F96" w:rsidRDefault="00DD09E5" w:rsidP="00DD09E5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</w:p>
    <w:p w14:paraId="6C1D264C" w14:textId="77777777" w:rsidR="007F12B7" w:rsidRPr="008D4F96" w:rsidRDefault="007F12B7" w:rsidP="00DD09E5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1333A7">
        <w:rPr>
          <w:rFonts w:asciiTheme="majorHAnsi" w:hAnsiTheme="majorHAnsi"/>
          <w:b/>
          <w:i/>
          <w:lang w:val="bg-BG"/>
        </w:rPr>
        <w:t>Мерки за защита на децата</w:t>
      </w:r>
      <w:r w:rsidRPr="008D4F96">
        <w:rPr>
          <w:rFonts w:asciiTheme="majorHAnsi" w:hAnsiTheme="majorHAnsi"/>
          <w:lang w:val="bg-BG"/>
        </w:rPr>
        <w:t xml:space="preserve"> като участници в съдържание, предоставено за разпространение от доставчици на медийни услуги:</w:t>
      </w:r>
    </w:p>
    <w:p w14:paraId="35532A78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гарантира се спазването на правото на личен живот на детето;</w:t>
      </w:r>
    </w:p>
    <w:p w14:paraId="529116FB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</w:rPr>
      </w:pPr>
      <w:proofErr w:type="spellStart"/>
      <w:r w:rsidRPr="008D4F96">
        <w:rPr>
          <w:rFonts w:asciiTheme="majorHAnsi" w:hAnsiTheme="majorHAnsi"/>
        </w:rPr>
        <w:t>гарантира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се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правото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на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свобода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на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изразяване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на</w:t>
      </w:r>
      <w:proofErr w:type="spellEnd"/>
      <w:r w:rsidRPr="008D4F96">
        <w:rPr>
          <w:rFonts w:asciiTheme="majorHAnsi" w:hAnsiTheme="majorHAnsi"/>
        </w:rPr>
        <w:t xml:space="preserve"> </w:t>
      </w:r>
      <w:proofErr w:type="spellStart"/>
      <w:r w:rsidRPr="008D4F96">
        <w:rPr>
          <w:rFonts w:asciiTheme="majorHAnsi" w:hAnsiTheme="majorHAnsi"/>
        </w:rPr>
        <w:t>мнение</w:t>
      </w:r>
      <w:proofErr w:type="spellEnd"/>
      <w:r w:rsidRPr="008D4F96">
        <w:rPr>
          <w:rFonts w:asciiTheme="majorHAnsi" w:hAnsiTheme="majorHAnsi"/>
          <w:lang w:val="bg-BG"/>
        </w:rPr>
        <w:t>;</w:t>
      </w:r>
    </w:p>
    <w:p w14:paraId="232B8FC6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</w:rPr>
      </w:pPr>
      <w:r w:rsidRPr="008D4F96">
        <w:rPr>
          <w:rFonts w:asciiTheme="majorHAnsi" w:hAnsiTheme="majorHAnsi"/>
          <w:lang w:val="bg-BG"/>
        </w:rPr>
        <w:t>не се разгласяват сведения и данни за детето;</w:t>
      </w:r>
    </w:p>
    <w:p w14:paraId="59376AAE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</w:rPr>
      </w:pPr>
      <w:r w:rsidRPr="008D4F96">
        <w:rPr>
          <w:rFonts w:asciiTheme="majorHAnsi" w:hAnsiTheme="majorHAnsi"/>
          <w:lang w:val="bg-BG"/>
        </w:rPr>
        <w:t xml:space="preserve">на детето се осигурява по всяко време подкрепа и условия за </w:t>
      </w:r>
      <w:proofErr w:type="spellStart"/>
      <w:r w:rsidRPr="008D4F96">
        <w:rPr>
          <w:rFonts w:asciiTheme="majorHAnsi" w:hAnsiTheme="majorHAnsi"/>
          <w:lang w:val="bg-BG"/>
        </w:rPr>
        <w:t>за</w:t>
      </w:r>
      <w:proofErr w:type="spellEnd"/>
      <w:r w:rsidRPr="008D4F96">
        <w:rPr>
          <w:rFonts w:asciiTheme="majorHAnsi" w:hAnsiTheme="majorHAnsi"/>
          <w:lang w:val="bg-BG"/>
        </w:rPr>
        <w:t xml:space="preserve"> осъществяване на контакти с неговото семейство;</w:t>
      </w:r>
    </w:p>
    <w:p w14:paraId="3E04878D" w14:textId="77777777" w:rsidR="007F12B7" w:rsidRPr="00DD09E5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</w:rPr>
      </w:pPr>
      <w:r w:rsidRPr="008D4F96">
        <w:rPr>
          <w:rFonts w:asciiTheme="majorHAnsi" w:hAnsiTheme="majorHAnsi"/>
          <w:lang w:val="bg-BG"/>
        </w:rPr>
        <w:t xml:space="preserve">гарантират се </w:t>
      </w:r>
      <w:proofErr w:type="spellStart"/>
      <w:r w:rsidRPr="008D4F96">
        <w:rPr>
          <w:rFonts w:asciiTheme="majorHAnsi" w:hAnsiTheme="majorHAnsi"/>
          <w:lang w:val="bg-BG"/>
        </w:rPr>
        <w:t>безопастна</w:t>
      </w:r>
      <w:proofErr w:type="spellEnd"/>
      <w:r w:rsidRPr="008D4F96">
        <w:rPr>
          <w:rFonts w:asciiTheme="majorHAnsi" w:hAnsiTheme="majorHAnsi"/>
          <w:lang w:val="bg-BG"/>
        </w:rPr>
        <w:t xml:space="preserve"> и сигурно среда </w:t>
      </w:r>
      <w:proofErr w:type="spellStart"/>
      <w:r w:rsidRPr="008D4F96">
        <w:rPr>
          <w:rFonts w:asciiTheme="majorHAnsi" w:hAnsiTheme="majorHAnsi"/>
          <w:lang w:val="bg-BG"/>
        </w:rPr>
        <w:t>среда</w:t>
      </w:r>
      <w:proofErr w:type="spellEnd"/>
      <w:r w:rsidRPr="008D4F96">
        <w:rPr>
          <w:rFonts w:asciiTheme="majorHAnsi" w:hAnsiTheme="majorHAnsi"/>
          <w:lang w:val="bg-BG"/>
        </w:rPr>
        <w:t xml:space="preserve"> за детето;</w:t>
      </w:r>
    </w:p>
    <w:p w14:paraId="6B0B56FE" w14:textId="77777777" w:rsidR="00DD09E5" w:rsidRPr="008D4F96" w:rsidRDefault="00DD09E5" w:rsidP="00DD09E5">
      <w:pPr>
        <w:pStyle w:val="ListParagraph"/>
        <w:spacing w:line="276" w:lineRule="auto"/>
        <w:jc w:val="both"/>
        <w:rPr>
          <w:rFonts w:asciiTheme="majorHAnsi" w:hAnsiTheme="majorHAnsi"/>
        </w:rPr>
      </w:pPr>
    </w:p>
    <w:p w14:paraId="4B79C672" w14:textId="75C6473F" w:rsidR="007F12B7" w:rsidRDefault="00DD09E5" w:rsidP="007F12B7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Theme="majorHAnsi" w:hAnsiTheme="majorHAnsi"/>
          <w:lang w:val="bg-BG"/>
        </w:rPr>
        <w:t>Д</w:t>
      </w:r>
      <w:r w:rsidR="007F12B7" w:rsidRPr="008D4F96">
        <w:rPr>
          <w:rFonts w:asciiTheme="majorHAnsi" w:hAnsiTheme="majorHAnsi"/>
          <w:lang w:val="bg-BG"/>
        </w:rPr>
        <w:t>оставчиците на медийни услуги не допускат разпространение на търговски съобщения за алкохол, насочени към деца или в които има участие на дете. Същото се отнася за цигари и други тютюневи изделия, лекарствени продукти, които се отпускат по лекарско предписание и наркотичните вещества.</w:t>
      </w:r>
    </w:p>
    <w:p w14:paraId="52A82037" w14:textId="77777777" w:rsidR="00DD09E5" w:rsidRPr="008D4F96" w:rsidRDefault="00DD09E5" w:rsidP="007F12B7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</w:p>
    <w:p w14:paraId="19BEE306" w14:textId="77777777" w:rsidR="007F12B7" w:rsidRPr="008D4F96" w:rsidRDefault="007F12B7" w:rsidP="007F12B7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В </w:t>
      </w:r>
      <w:proofErr w:type="spellStart"/>
      <w:r w:rsidRPr="008D4F96">
        <w:rPr>
          <w:rFonts w:asciiTheme="majorHAnsi" w:hAnsiTheme="majorHAnsi"/>
          <w:lang w:val="bg-BG"/>
        </w:rPr>
        <w:t>разпростараняваните</w:t>
      </w:r>
      <w:proofErr w:type="spellEnd"/>
      <w:r w:rsidRPr="008D4F96">
        <w:rPr>
          <w:rFonts w:asciiTheme="majorHAnsi" w:hAnsiTheme="majorHAnsi"/>
          <w:lang w:val="bg-BG"/>
        </w:rPr>
        <w:t xml:space="preserve"> програми или части от предавания следва да не се допускат сцени с шокиращи кадри от местопрестъпления, мъртви или разчленени човешки тела, жертви на насилие, различни медицински манипулации. Не се допуска подтикване към вредно подражателско </w:t>
      </w:r>
      <w:proofErr w:type="spellStart"/>
      <w:r w:rsidRPr="008D4F96">
        <w:rPr>
          <w:rFonts w:asciiTheme="majorHAnsi" w:hAnsiTheme="majorHAnsi"/>
          <w:lang w:val="bg-BG"/>
        </w:rPr>
        <w:t>понедение</w:t>
      </w:r>
      <w:proofErr w:type="spellEnd"/>
      <w:r w:rsidRPr="008D4F96">
        <w:rPr>
          <w:rFonts w:asciiTheme="majorHAnsi" w:hAnsiTheme="majorHAnsi"/>
          <w:lang w:val="bg-BG"/>
        </w:rPr>
        <w:t xml:space="preserve"> </w:t>
      </w:r>
      <w:r w:rsidRPr="008D4F96">
        <w:rPr>
          <w:rFonts w:asciiTheme="majorHAnsi" w:hAnsiTheme="majorHAnsi"/>
          <w:lang w:val="bg-BG"/>
        </w:rPr>
        <w:lastRenderedPageBreak/>
        <w:t>– прояви на вандализъм, употреба на оръжие, криминални техники, самоубийства или убийства.</w:t>
      </w:r>
    </w:p>
    <w:p w14:paraId="4B182E54" w14:textId="17C96326" w:rsidR="007F12B7" w:rsidRPr="008D4F96" w:rsidRDefault="00212CB5" w:rsidP="007F12B7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96128" behindDoc="1" locked="0" layoutInCell="1" allowOverlap="1" wp14:anchorId="23ED59F6" wp14:editId="2C6D2991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784"/>
            <wp:effectExtent l="0" t="0" r="0" b="0"/>
            <wp:wrapNone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7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12B7" w:rsidRPr="008D4F96">
        <w:rPr>
          <w:rFonts w:asciiTheme="majorHAnsi" w:hAnsiTheme="majorHAnsi"/>
          <w:lang w:val="bg-BG"/>
        </w:rPr>
        <w:t xml:space="preserve">Не се допускат предоставени за разпространение предавания, свързани с </w:t>
      </w:r>
      <w:proofErr w:type="spellStart"/>
      <w:r w:rsidR="007F12B7" w:rsidRPr="008D4F96">
        <w:rPr>
          <w:rFonts w:asciiTheme="majorHAnsi" w:hAnsiTheme="majorHAnsi"/>
          <w:lang w:val="bg-BG"/>
        </w:rPr>
        <w:t>екзорсизъм</w:t>
      </w:r>
      <w:proofErr w:type="spellEnd"/>
      <w:r w:rsidR="007F12B7" w:rsidRPr="008D4F96">
        <w:rPr>
          <w:rFonts w:asciiTheme="majorHAnsi" w:hAnsiTheme="majorHAnsi"/>
          <w:lang w:val="bg-BG"/>
        </w:rPr>
        <w:t>, окултни практики или паранормални явления. Не се възхваляват хазартните игри като средство за лесно и просто придобиване на пари.</w:t>
      </w:r>
    </w:p>
    <w:p w14:paraId="79B61B7D" w14:textId="77777777" w:rsidR="007F12B7" w:rsidRPr="008D4F96" w:rsidRDefault="007F12B7" w:rsidP="007F12B7">
      <w:pPr>
        <w:spacing w:line="276" w:lineRule="auto"/>
        <w:jc w:val="both"/>
        <w:rPr>
          <w:rFonts w:asciiTheme="majorHAnsi" w:hAnsiTheme="majorHAnsi"/>
          <w:lang w:val="bg-BG"/>
        </w:rPr>
      </w:pPr>
    </w:p>
    <w:p w14:paraId="5A49757B" w14:textId="77777777" w:rsidR="007F12B7" w:rsidRPr="00D14ED8" w:rsidRDefault="007F12B7" w:rsidP="00DD09E5">
      <w:pPr>
        <w:spacing w:line="276" w:lineRule="auto"/>
        <w:ind w:firstLine="360"/>
        <w:jc w:val="both"/>
        <w:rPr>
          <w:rFonts w:asciiTheme="majorHAnsi" w:hAnsiTheme="majorHAnsi"/>
        </w:rPr>
      </w:pPr>
      <w:r w:rsidRPr="001333A7">
        <w:rPr>
          <w:rFonts w:asciiTheme="majorHAnsi" w:hAnsiTheme="majorHAnsi"/>
          <w:b/>
          <w:i/>
          <w:lang w:val="bg-BG"/>
        </w:rPr>
        <w:t>Критерии за оценка на програмните пояси</w:t>
      </w:r>
      <w:r w:rsidRPr="008D4F96">
        <w:rPr>
          <w:rFonts w:asciiTheme="majorHAnsi" w:hAnsiTheme="majorHAnsi"/>
          <w:lang w:val="bg-BG"/>
        </w:rPr>
        <w:t>, които се предполага, че привличат детската аудитория, са:</w:t>
      </w:r>
    </w:p>
    <w:p w14:paraId="4F2CDF40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естество на съдържанието;</w:t>
      </w:r>
    </w:p>
    <w:p w14:paraId="077D85DA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предполагаемият брой и възрастовата група на децата сред аудиторията;</w:t>
      </w:r>
    </w:p>
    <w:p w14:paraId="7584A960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началото и краят на предаването;</w:t>
      </w:r>
    </w:p>
    <w:p w14:paraId="7D62B604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характеристиката на програмата и концепцията на конкретното предаване;</w:t>
      </w:r>
    </w:p>
    <w:p w14:paraId="4EEDB841" w14:textId="77777777" w:rsidR="007F12B7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вероятните очаквания на аудиторията от програмата.</w:t>
      </w:r>
    </w:p>
    <w:p w14:paraId="16E8C037" w14:textId="77777777" w:rsidR="00DD09E5" w:rsidRPr="008D4F96" w:rsidRDefault="00DD09E5" w:rsidP="00DD09E5">
      <w:pPr>
        <w:pStyle w:val="ListParagraph"/>
        <w:spacing w:line="276" w:lineRule="auto"/>
        <w:jc w:val="both"/>
        <w:rPr>
          <w:rFonts w:asciiTheme="majorHAnsi" w:hAnsiTheme="majorHAnsi"/>
          <w:lang w:val="bg-BG"/>
        </w:rPr>
      </w:pPr>
    </w:p>
    <w:p w14:paraId="10C278BF" w14:textId="77777777" w:rsidR="007F12B7" w:rsidRPr="008D4F96" w:rsidRDefault="007F12B7" w:rsidP="00DD09E5">
      <w:pPr>
        <w:spacing w:line="276" w:lineRule="auto"/>
        <w:ind w:firstLine="360"/>
        <w:jc w:val="both"/>
        <w:rPr>
          <w:rFonts w:asciiTheme="majorHAnsi" w:hAnsiTheme="majorHAnsi"/>
          <w:lang w:val="bg-BG"/>
        </w:rPr>
      </w:pPr>
      <w:r w:rsidRPr="001333A7">
        <w:rPr>
          <w:rFonts w:asciiTheme="majorHAnsi" w:hAnsiTheme="majorHAnsi"/>
          <w:b/>
          <w:i/>
          <w:lang w:val="bg-BG"/>
        </w:rPr>
        <w:t>Критерии за оценка на сцени на насилие</w:t>
      </w:r>
      <w:r w:rsidRPr="008D4F96">
        <w:rPr>
          <w:rFonts w:asciiTheme="majorHAnsi" w:hAnsiTheme="majorHAnsi"/>
          <w:lang w:val="bg-BG"/>
        </w:rPr>
        <w:t>, които могат да повлияят неблагоприятно на децата:</w:t>
      </w:r>
    </w:p>
    <w:p w14:paraId="0F9EF6C8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сцени на насилие, типични за въпросния жанр (екшън и др.);</w:t>
      </w:r>
    </w:p>
    <w:p w14:paraId="606DFD64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 xml:space="preserve">ситуации, </w:t>
      </w:r>
      <w:proofErr w:type="spellStart"/>
      <w:r w:rsidRPr="008D4F96">
        <w:rPr>
          <w:rFonts w:asciiTheme="majorHAnsi" w:hAnsiTheme="majorHAnsi"/>
          <w:lang w:val="bg-BG"/>
        </w:rPr>
        <w:t>близики</w:t>
      </w:r>
      <w:proofErr w:type="spellEnd"/>
      <w:r w:rsidRPr="008D4F96">
        <w:rPr>
          <w:rFonts w:asciiTheme="majorHAnsi" w:hAnsiTheme="majorHAnsi"/>
          <w:lang w:val="bg-BG"/>
        </w:rPr>
        <w:t xml:space="preserve"> до живота или изглеждащи твърде реални;</w:t>
      </w:r>
    </w:p>
    <w:p w14:paraId="769EE201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създадената основна атмосфера на излъченото;</w:t>
      </w:r>
    </w:p>
    <w:p w14:paraId="48514A28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необичайна продължителност на сцени на насилие;</w:t>
      </w:r>
    </w:p>
    <w:p w14:paraId="7196BBDE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времетраене на напрежението, което създава съдържанието;</w:t>
      </w:r>
    </w:p>
    <w:p w14:paraId="3EB21D99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контекст, който оставя впечатление, че насилието се поощрява;</w:t>
      </w:r>
    </w:p>
    <w:p w14:paraId="52264A6D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възможност за идентификация с героите;</w:t>
      </w:r>
    </w:p>
    <w:p w14:paraId="22021B41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концепция на филма;</w:t>
      </w:r>
    </w:p>
    <w:p w14:paraId="45DC566B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сцени на семейно или сексуално насилие, включително словесна агресивност;</w:t>
      </w:r>
    </w:p>
    <w:p w14:paraId="30EC1D7D" w14:textId="77777777" w:rsidR="007F12B7" w:rsidRPr="008D4F96" w:rsidRDefault="007F12B7" w:rsidP="008C3FB2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 w:rsidRPr="008D4F96">
        <w:rPr>
          <w:rFonts w:asciiTheme="majorHAnsi" w:hAnsiTheme="majorHAnsi"/>
          <w:lang w:val="bg-BG"/>
        </w:rPr>
        <w:t>самоубийства и опити за самоубийства;</w:t>
      </w:r>
    </w:p>
    <w:p w14:paraId="1F348686" w14:textId="77777777" w:rsidR="00DD09E5" w:rsidRDefault="00DD09E5" w:rsidP="00DD09E5">
      <w:pPr>
        <w:pStyle w:val="ListParagraph"/>
        <w:numPr>
          <w:ilvl w:val="0"/>
          <w:numId w:val="7"/>
        </w:numPr>
        <w:spacing w:line="276" w:lineRule="auto"/>
        <w:jc w:val="both"/>
        <w:rPr>
          <w:rFonts w:asciiTheme="majorHAnsi" w:hAnsiTheme="majorHAnsi"/>
          <w:lang w:val="bg-BG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 wp14:anchorId="6CB0EC5A" wp14:editId="7AFC5863">
            <wp:simplePos x="0" y="0"/>
            <wp:positionH relativeFrom="margin">
              <wp:align>center</wp:align>
            </wp:positionH>
            <wp:positionV relativeFrom="paragraph">
              <wp:posOffset>541655</wp:posOffset>
            </wp:positionV>
            <wp:extent cx="4229100" cy="2514600"/>
            <wp:effectExtent l="0" t="0" r="1270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azni3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9100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F12B7" w:rsidRPr="008D4F96">
        <w:rPr>
          <w:rFonts w:asciiTheme="majorHAnsi" w:hAnsiTheme="majorHAnsi"/>
          <w:lang w:val="bg-BG"/>
        </w:rPr>
        <w:t>сцени на насилие към домашни любимци или играчки, към които децата хранят обич и симпатия.</w:t>
      </w:r>
    </w:p>
    <w:p w14:paraId="61654CB6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063CD5A9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66DD6B51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576AE1BC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3A62C4EF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7A29E448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342787BB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6B8EE839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646FC3FF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2EBF000E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7071DA92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5ADB09CD" w14:textId="77777777" w:rsidR="00DD09E5" w:rsidRDefault="00DD09E5" w:rsidP="00DD09E5">
      <w:pPr>
        <w:spacing w:line="276" w:lineRule="auto"/>
        <w:ind w:left="360"/>
        <w:jc w:val="both"/>
        <w:rPr>
          <w:lang w:val="bg-BG"/>
        </w:rPr>
      </w:pPr>
    </w:p>
    <w:p w14:paraId="564DFC27" w14:textId="77777777" w:rsidR="001333A7" w:rsidRDefault="001333A7" w:rsidP="00DD09E5">
      <w:pPr>
        <w:spacing w:line="276" w:lineRule="auto"/>
        <w:ind w:left="360"/>
        <w:jc w:val="both"/>
        <w:rPr>
          <w:lang w:val="bg-BG"/>
        </w:rPr>
      </w:pPr>
    </w:p>
    <w:p w14:paraId="08CF4607" w14:textId="13CFA897" w:rsidR="001333A7" w:rsidRDefault="00212CB5" w:rsidP="00DD09E5">
      <w:pPr>
        <w:spacing w:line="276" w:lineRule="auto"/>
        <w:ind w:left="360"/>
        <w:jc w:val="both"/>
        <w:rPr>
          <w:lang w:val="bg-BG"/>
        </w:rPr>
      </w:pPr>
      <w:r>
        <w:rPr>
          <w:rFonts w:ascii="Wingdings 2" w:hAnsi="Wingdings 2"/>
          <w:b/>
          <w:noProof/>
          <w:color w:val="365F91" w:themeColor="accent1" w:themeShade="BF"/>
          <w:sz w:val="40"/>
        </w:rPr>
        <w:drawing>
          <wp:anchor distT="0" distB="0" distL="114300" distR="114300" simplePos="0" relativeHeight="251698176" behindDoc="1" locked="0" layoutInCell="1" allowOverlap="1" wp14:anchorId="246F7EFF" wp14:editId="4CC232FD">
            <wp:simplePos x="0" y="0"/>
            <wp:positionH relativeFrom="column">
              <wp:posOffset>-1143000</wp:posOffset>
            </wp:positionH>
            <wp:positionV relativeFrom="paragraph">
              <wp:posOffset>-665480</wp:posOffset>
            </wp:positionV>
            <wp:extent cx="7543800" cy="10066655"/>
            <wp:effectExtent l="0" t="0" r="0" b="0"/>
            <wp:wrapNone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ntitled-1.pn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0666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4889696" w14:textId="711027B1" w:rsidR="006563AE" w:rsidRPr="00DD09E5" w:rsidRDefault="001333A7" w:rsidP="00DD09E5">
      <w:pPr>
        <w:spacing w:line="276" w:lineRule="auto"/>
        <w:ind w:left="360"/>
        <w:jc w:val="both"/>
        <w:rPr>
          <w:rFonts w:asciiTheme="majorHAnsi" w:hAnsiTheme="majorHAnsi"/>
          <w:lang w:val="bg-BG"/>
        </w:rPr>
      </w:pP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</w:t>
      </w:r>
      <w:r w:rsidRPr="001333A7">
        <w:rPr>
          <w:b/>
          <w:color w:val="365F91" w:themeColor="accent1" w:themeShade="BF"/>
          <w:sz w:val="30"/>
          <w:szCs w:val="30"/>
          <w:lang w:val="bg-BG"/>
        </w:rPr>
        <w:t>ИЗПОЛЗВАНИ ИЗТОЧНИЦИ НА ИНФОРМАЦИЯ</w:t>
      </w:r>
      <w:r w:rsidRPr="001333A7">
        <w:rPr>
          <w:sz w:val="32"/>
          <w:lang w:val="bg-BG"/>
        </w:rPr>
        <w:t xml:space="preserve"> </w:t>
      </w:r>
      <w:r w:rsidRPr="005959E4">
        <w:rPr>
          <w:rFonts w:ascii="Wingdings 2" w:hAnsi="Wingdings 2"/>
          <w:b/>
          <w:color w:val="365F91" w:themeColor="accent1" w:themeShade="BF"/>
          <w:sz w:val="40"/>
          <w:lang w:val="bg-BG"/>
        </w:rPr>
        <w:t></w:t>
      </w:r>
    </w:p>
    <w:p w14:paraId="7705D028" w14:textId="77777777" w:rsidR="006563AE" w:rsidRDefault="006563AE"/>
    <w:p w14:paraId="2A905B78" w14:textId="77777777" w:rsidR="001333A7" w:rsidRPr="001333A7" w:rsidRDefault="001333A7">
      <w:pPr>
        <w:rPr>
          <w:sz w:val="28"/>
        </w:rPr>
      </w:pPr>
    </w:p>
    <w:p w14:paraId="350F7C4D" w14:textId="77777777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r w:rsidRPr="001333A7">
        <w:rPr>
          <w:rFonts w:asciiTheme="majorHAnsi" w:hAnsiTheme="majorHAnsi" w:cs="Helvetica Neue"/>
          <w:sz w:val="28"/>
        </w:rPr>
        <w:t>"</w:t>
      </w:r>
      <w:proofErr w:type="spellStart"/>
      <w:r w:rsidRPr="001333A7">
        <w:rPr>
          <w:rFonts w:asciiTheme="majorHAnsi" w:hAnsiTheme="majorHAnsi" w:cs="Helvetica Neue"/>
          <w:sz w:val="28"/>
        </w:rPr>
        <w:t>Съвременна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хуманитаристика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", </w:t>
      </w:r>
      <w:proofErr w:type="spellStart"/>
      <w:r w:rsidRPr="001333A7">
        <w:rPr>
          <w:rFonts w:asciiTheme="majorHAnsi" w:hAnsiTheme="majorHAnsi" w:cs="Helvetica Neue"/>
          <w:sz w:val="28"/>
        </w:rPr>
        <w:t>Център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по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хуманитарни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науки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към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Бургаски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свободен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университет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, </w:t>
      </w:r>
      <w:proofErr w:type="spellStart"/>
      <w:r w:rsidRPr="001333A7">
        <w:rPr>
          <w:rFonts w:asciiTheme="majorHAnsi" w:hAnsiTheme="majorHAnsi" w:cs="Helvetica Neue"/>
          <w:sz w:val="28"/>
        </w:rPr>
        <w:t>бр</w:t>
      </w:r>
      <w:proofErr w:type="spellEnd"/>
      <w:r w:rsidRPr="001333A7">
        <w:rPr>
          <w:rFonts w:asciiTheme="majorHAnsi" w:hAnsiTheme="majorHAnsi" w:cs="Helvetica Neue"/>
          <w:sz w:val="28"/>
        </w:rPr>
        <w:t>. 02/2012</w:t>
      </w:r>
    </w:p>
    <w:p w14:paraId="40D7F698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2E2073DC" w14:textId="5624A13C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proofErr w:type="spellStart"/>
      <w:r w:rsidRPr="001333A7">
        <w:rPr>
          <w:rFonts w:asciiTheme="majorHAnsi" w:hAnsiTheme="majorHAnsi" w:cs="Helvetica Neue"/>
          <w:sz w:val="28"/>
        </w:rPr>
        <w:t>Властта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медиите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в </w:t>
      </w:r>
      <w:proofErr w:type="spellStart"/>
      <w:r w:rsidRPr="001333A7">
        <w:rPr>
          <w:rFonts w:asciiTheme="majorHAnsi" w:hAnsiTheme="majorHAnsi" w:cs="Helvetica Neue"/>
          <w:sz w:val="28"/>
        </w:rPr>
        <w:t>обществото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. </w:t>
      </w:r>
      <w:proofErr w:type="spellStart"/>
      <w:r w:rsidR="001333A7" w:rsidRPr="001333A7">
        <w:rPr>
          <w:rFonts w:asciiTheme="majorHAnsi" w:hAnsiTheme="majorHAnsi" w:cs="Helvetica Neue"/>
          <w:sz w:val="28"/>
        </w:rPr>
        <w:t>Статия</w:t>
      </w:r>
      <w:proofErr w:type="spellEnd"/>
      <w:r w:rsidR="001333A7" w:rsidRPr="001333A7">
        <w:rPr>
          <w:rFonts w:asciiTheme="majorHAnsi" w:hAnsiTheme="majorHAnsi" w:cs="Helvetica Neue"/>
          <w:sz w:val="28"/>
        </w:rPr>
        <w:t xml:space="preserve">. </w:t>
      </w:r>
      <w:proofErr w:type="spellStart"/>
      <w:r w:rsidRPr="001333A7">
        <w:rPr>
          <w:rFonts w:asciiTheme="majorHAnsi" w:hAnsiTheme="majorHAnsi" w:cs="Helvetica Neue"/>
          <w:sz w:val="28"/>
        </w:rPr>
        <w:t>Софка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Матеева</w:t>
      </w:r>
      <w:proofErr w:type="spellEnd"/>
    </w:p>
    <w:p w14:paraId="381BEAD4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2E098941" w14:textId="564A4F17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proofErr w:type="spellStart"/>
      <w:r w:rsidRPr="001333A7">
        <w:rPr>
          <w:rFonts w:asciiTheme="majorHAnsi" w:hAnsiTheme="majorHAnsi" w:cs="Helvetica Neue"/>
          <w:sz w:val="28"/>
        </w:rPr>
        <w:t>Медийната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грамотност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: </w:t>
      </w:r>
      <w:proofErr w:type="spellStart"/>
      <w:r w:rsidRPr="001333A7">
        <w:rPr>
          <w:rFonts w:asciiTheme="majorHAnsi" w:hAnsiTheme="majorHAnsi" w:cs="Helvetica Neue"/>
          <w:sz w:val="28"/>
        </w:rPr>
        <w:t>за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моралното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възпитание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в </w:t>
      </w:r>
      <w:proofErr w:type="spellStart"/>
      <w:r w:rsidRPr="001333A7">
        <w:rPr>
          <w:rFonts w:asciiTheme="majorHAnsi" w:hAnsiTheme="majorHAnsi" w:cs="Helvetica Neue"/>
          <w:sz w:val="28"/>
        </w:rPr>
        <w:t>условията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имидж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културата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. </w:t>
      </w:r>
      <w:proofErr w:type="spellStart"/>
      <w:r w:rsidR="001333A7" w:rsidRPr="001333A7">
        <w:rPr>
          <w:rFonts w:asciiTheme="majorHAnsi" w:hAnsiTheme="majorHAnsi" w:cs="Helvetica Neue"/>
          <w:sz w:val="28"/>
        </w:rPr>
        <w:t>Статия</w:t>
      </w:r>
      <w:proofErr w:type="spellEnd"/>
      <w:r w:rsidR="001333A7" w:rsidRPr="001333A7">
        <w:rPr>
          <w:rFonts w:asciiTheme="majorHAnsi" w:hAnsiTheme="majorHAnsi" w:cs="Helvetica Neue"/>
          <w:sz w:val="28"/>
        </w:rPr>
        <w:t xml:space="preserve">. </w:t>
      </w:r>
      <w:proofErr w:type="spellStart"/>
      <w:r w:rsidRPr="001333A7">
        <w:rPr>
          <w:rFonts w:asciiTheme="majorHAnsi" w:hAnsiTheme="majorHAnsi" w:cs="Helvetica Neue"/>
          <w:sz w:val="28"/>
        </w:rPr>
        <w:t>Христина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Амбарева</w:t>
      </w:r>
      <w:proofErr w:type="spellEnd"/>
    </w:p>
    <w:p w14:paraId="220C970B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3EE33D48" w14:textId="77777777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proofErr w:type="spellStart"/>
      <w:r w:rsidRPr="001333A7">
        <w:rPr>
          <w:rFonts w:asciiTheme="majorHAnsi" w:hAnsiTheme="majorHAnsi" w:cs="Helvetica Neue"/>
          <w:sz w:val="28"/>
        </w:rPr>
        <w:t>Алтернативи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за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защита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детската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телевизионна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аудитория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в </w:t>
      </w:r>
      <w:proofErr w:type="spellStart"/>
      <w:r w:rsidRPr="001333A7">
        <w:rPr>
          <w:rFonts w:asciiTheme="majorHAnsi" w:hAnsiTheme="majorHAnsi" w:cs="Helvetica Neue"/>
          <w:sz w:val="28"/>
        </w:rPr>
        <w:t>рамката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медийната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регулация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. </w:t>
      </w:r>
      <w:proofErr w:type="spellStart"/>
      <w:r w:rsidRPr="001333A7">
        <w:rPr>
          <w:rFonts w:asciiTheme="majorHAnsi" w:hAnsiTheme="majorHAnsi" w:cs="Helvetica Neue"/>
          <w:sz w:val="28"/>
        </w:rPr>
        <w:t>Гл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. </w:t>
      </w:r>
      <w:proofErr w:type="spellStart"/>
      <w:r w:rsidRPr="001333A7">
        <w:rPr>
          <w:rFonts w:asciiTheme="majorHAnsi" w:hAnsiTheme="majorHAnsi" w:cs="Helvetica Neue"/>
          <w:sz w:val="28"/>
        </w:rPr>
        <w:t>ас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. д-р </w:t>
      </w:r>
      <w:proofErr w:type="spellStart"/>
      <w:r w:rsidRPr="001333A7">
        <w:rPr>
          <w:rFonts w:asciiTheme="majorHAnsi" w:hAnsiTheme="majorHAnsi" w:cs="Helvetica Neue"/>
          <w:sz w:val="28"/>
        </w:rPr>
        <w:t>Катя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Михайлова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, УНСС, </w:t>
      </w:r>
      <w:proofErr w:type="spellStart"/>
      <w:r w:rsidRPr="001333A7">
        <w:rPr>
          <w:rFonts w:asciiTheme="majorHAnsi" w:hAnsiTheme="majorHAnsi" w:cs="Helvetica Neue"/>
          <w:sz w:val="28"/>
        </w:rPr>
        <w:t>катедра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"</w:t>
      </w:r>
      <w:proofErr w:type="spellStart"/>
      <w:r w:rsidRPr="001333A7">
        <w:rPr>
          <w:rFonts w:asciiTheme="majorHAnsi" w:hAnsiTheme="majorHAnsi" w:cs="Helvetica Neue"/>
          <w:sz w:val="28"/>
        </w:rPr>
        <w:t>Медии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и </w:t>
      </w:r>
      <w:proofErr w:type="spellStart"/>
      <w:r w:rsidRPr="001333A7">
        <w:rPr>
          <w:rFonts w:asciiTheme="majorHAnsi" w:hAnsiTheme="majorHAnsi" w:cs="Helvetica Neue"/>
          <w:sz w:val="28"/>
        </w:rPr>
        <w:t>обществени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комуникации</w:t>
      </w:r>
      <w:proofErr w:type="spellEnd"/>
      <w:r w:rsidRPr="001333A7">
        <w:rPr>
          <w:rFonts w:asciiTheme="majorHAnsi" w:hAnsiTheme="majorHAnsi" w:cs="Helvetica Neue"/>
          <w:sz w:val="28"/>
        </w:rPr>
        <w:t>"</w:t>
      </w:r>
    </w:p>
    <w:p w14:paraId="580B342C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2EB2D59D" w14:textId="3E759B6A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proofErr w:type="spellStart"/>
      <w:r w:rsidRPr="001333A7">
        <w:rPr>
          <w:rFonts w:asciiTheme="majorHAnsi" w:hAnsiTheme="majorHAnsi" w:cs="Helvetica Neue"/>
          <w:sz w:val="28"/>
        </w:rPr>
        <w:t>Дигиталната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изолация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и</w:t>
      </w:r>
      <w:r w:rsidR="001333A7"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="001333A7" w:rsidRPr="001333A7">
        <w:rPr>
          <w:rFonts w:asciiTheme="majorHAnsi" w:hAnsiTheme="majorHAnsi" w:cs="Helvetica Neue"/>
          <w:sz w:val="28"/>
        </w:rPr>
        <w:t>новата</w:t>
      </w:r>
      <w:proofErr w:type="spellEnd"/>
      <w:r w:rsidR="001333A7"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="001333A7" w:rsidRPr="001333A7">
        <w:rPr>
          <w:rFonts w:asciiTheme="majorHAnsi" w:hAnsiTheme="majorHAnsi" w:cs="Helvetica Neue"/>
          <w:sz w:val="28"/>
        </w:rPr>
        <w:t>медийна</w:t>
      </w:r>
      <w:proofErr w:type="spellEnd"/>
      <w:r w:rsidR="001333A7"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="001333A7" w:rsidRPr="001333A7">
        <w:rPr>
          <w:rFonts w:asciiTheme="majorHAnsi" w:hAnsiTheme="majorHAnsi" w:cs="Helvetica Neue"/>
          <w:sz w:val="28"/>
        </w:rPr>
        <w:t>грамотност</w:t>
      </w:r>
      <w:proofErr w:type="spellEnd"/>
      <w:r w:rsidR="001333A7" w:rsidRPr="001333A7">
        <w:rPr>
          <w:rFonts w:asciiTheme="majorHAnsi" w:hAnsiTheme="majorHAnsi" w:cs="Helvetica Neue"/>
          <w:sz w:val="28"/>
        </w:rPr>
        <w:t>. Д</w:t>
      </w:r>
      <w:r w:rsidRPr="001333A7">
        <w:rPr>
          <w:rFonts w:asciiTheme="majorHAnsi" w:hAnsiTheme="majorHAnsi" w:cs="Helvetica Neue"/>
          <w:sz w:val="28"/>
        </w:rPr>
        <w:t xml:space="preserve">-р </w:t>
      </w:r>
      <w:proofErr w:type="spellStart"/>
      <w:r w:rsidRPr="001333A7">
        <w:rPr>
          <w:rFonts w:asciiTheme="majorHAnsi" w:hAnsiTheme="majorHAnsi" w:cs="Helvetica Neue"/>
          <w:sz w:val="28"/>
        </w:rPr>
        <w:t>Стойко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Петков</w:t>
      </w:r>
      <w:proofErr w:type="spellEnd"/>
      <w:r w:rsidRPr="001333A7">
        <w:rPr>
          <w:rFonts w:asciiTheme="majorHAnsi" w:hAnsiTheme="majorHAnsi" w:cs="Helvetica Neue"/>
          <w:sz w:val="28"/>
        </w:rPr>
        <w:t>, НБУ</w:t>
      </w:r>
    </w:p>
    <w:p w14:paraId="22177772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1DB9B570" w14:textId="77777777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proofErr w:type="spellStart"/>
      <w:r w:rsidRPr="001333A7">
        <w:rPr>
          <w:rFonts w:asciiTheme="majorHAnsi" w:hAnsiTheme="majorHAnsi" w:cs="Helvetica Neue"/>
          <w:sz w:val="28"/>
        </w:rPr>
        <w:t>Опасната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грамотност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. Д-р </w:t>
      </w:r>
      <w:proofErr w:type="spellStart"/>
      <w:r w:rsidRPr="001333A7">
        <w:rPr>
          <w:rFonts w:asciiTheme="majorHAnsi" w:hAnsiTheme="majorHAnsi" w:cs="Helvetica Neue"/>
          <w:sz w:val="28"/>
        </w:rPr>
        <w:t>Пламен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Павлов</w:t>
      </w:r>
      <w:proofErr w:type="spellEnd"/>
    </w:p>
    <w:p w14:paraId="794E1EA3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78725583" w14:textId="77777777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proofErr w:type="spellStart"/>
      <w:r w:rsidRPr="001333A7">
        <w:rPr>
          <w:rFonts w:asciiTheme="majorHAnsi" w:hAnsiTheme="majorHAnsi" w:cs="Helvetica Neue"/>
          <w:sz w:val="28"/>
        </w:rPr>
        <w:t>Медийна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и ПР </w:t>
      </w:r>
      <w:proofErr w:type="spellStart"/>
      <w:r w:rsidRPr="001333A7">
        <w:rPr>
          <w:rFonts w:asciiTheme="majorHAnsi" w:hAnsiTheme="majorHAnsi" w:cs="Helvetica Neue"/>
          <w:sz w:val="28"/>
        </w:rPr>
        <w:t>грамотност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без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грамотност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? Д-р </w:t>
      </w:r>
      <w:proofErr w:type="spellStart"/>
      <w:r w:rsidRPr="001333A7">
        <w:rPr>
          <w:rFonts w:asciiTheme="majorHAnsi" w:hAnsiTheme="majorHAnsi" w:cs="Helvetica Neue"/>
          <w:sz w:val="28"/>
        </w:rPr>
        <w:t>Петя</w:t>
      </w:r>
      <w:proofErr w:type="spellEnd"/>
      <w:r w:rsidRPr="001333A7">
        <w:rPr>
          <w:rFonts w:asciiTheme="majorHAnsi" w:hAnsiTheme="majorHAnsi" w:cs="Helvetica Neue"/>
          <w:sz w:val="28"/>
        </w:rPr>
        <w:t xml:space="preserve"> </w:t>
      </w:r>
      <w:proofErr w:type="spellStart"/>
      <w:r w:rsidRPr="001333A7">
        <w:rPr>
          <w:rFonts w:asciiTheme="majorHAnsi" w:hAnsiTheme="majorHAnsi" w:cs="Helvetica Neue"/>
          <w:sz w:val="28"/>
        </w:rPr>
        <w:t>Александров</w:t>
      </w:r>
      <w:proofErr w:type="spellEnd"/>
    </w:p>
    <w:p w14:paraId="44FA4555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55477BE6" w14:textId="77777777" w:rsidR="006563AE" w:rsidRPr="001333A7" w:rsidRDefault="006563AE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r w:rsidRPr="001333A7">
        <w:rPr>
          <w:rFonts w:asciiTheme="majorHAnsi" w:hAnsiTheme="majorHAnsi" w:cs="Helvetica Neue"/>
          <w:sz w:val="28"/>
        </w:rPr>
        <w:t>New Media Consortium. A global imperative: The report of the 21st century literacy. Austin, TX</w:t>
      </w:r>
    </w:p>
    <w:p w14:paraId="504299EE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32690364" w14:textId="321069BC" w:rsidR="006563AE" w:rsidRPr="001333A7" w:rsidRDefault="00894CF3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hyperlink r:id="rId19" w:history="1">
        <w:r w:rsidR="001333A7" w:rsidRPr="001333A7">
          <w:rPr>
            <w:rStyle w:val="Hyperlink"/>
            <w:rFonts w:asciiTheme="majorHAnsi" w:hAnsiTheme="majorHAnsi" w:cs="Helvetica Neue"/>
            <w:sz w:val="28"/>
          </w:rPr>
          <w:t>http://www.newmedia21.eu</w:t>
        </w:r>
      </w:hyperlink>
      <w:r w:rsidR="001333A7" w:rsidRPr="001333A7">
        <w:rPr>
          <w:rFonts w:asciiTheme="majorHAnsi" w:hAnsiTheme="majorHAnsi" w:cs="Helvetica Neue"/>
          <w:sz w:val="28"/>
        </w:rPr>
        <w:t xml:space="preserve"> </w:t>
      </w:r>
    </w:p>
    <w:p w14:paraId="26182750" w14:textId="77777777" w:rsidR="001333A7" w:rsidRPr="001333A7" w:rsidRDefault="001333A7" w:rsidP="001333A7">
      <w:pPr>
        <w:pStyle w:val="ListParagraph"/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</w:p>
    <w:p w14:paraId="01B3EF32" w14:textId="7F11CD34" w:rsidR="006563AE" w:rsidRPr="001333A7" w:rsidRDefault="001333A7" w:rsidP="006563AE">
      <w:pPr>
        <w:pStyle w:val="ListParagraph"/>
        <w:widowControl w:val="0"/>
        <w:numPr>
          <w:ilvl w:val="0"/>
          <w:numId w:val="2"/>
        </w:numPr>
        <w:tabs>
          <w:tab w:val="left" w:pos="220"/>
          <w:tab w:val="left" w:pos="720"/>
        </w:tabs>
        <w:autoSpaceDE w:val="0"/>
        <w:autoSpaceDN w:val="0"/>
        <w:adjustRightInd w:val="0"/>
        <w:spacing w:line="320" w:lineRule="atLeast"/>
        <w:rPr>
          <w:rFonts w:asciiTheme="majorHAnsi" w:hAnsiTheme="majorHAnsi" w:cs="Helvetica Neue"/>
          <w:sz w:val="28"/>
        </w:rPr>
      </w:pPr>
      <w:r>
        <w:rPr>
          <w:rFonts w:asciiTheme="majorHAnsi" w:hAnsiTheme="majorHAnsi" w:cs="Helvetica Neue"/>
          <w:sz w:val="28"/>
        </w:rPr>
        <w:t xml:space="preserve"> </w:t>
      </w:r>
      <w:hyperlink r:id="rId20" w:history="1">
        <w:r w:rsidRPr="001333A7">
          <w:rPr>
            <w:rStyle w:val="Hyperlink"/>
            <w:rFonts w:asciiTheme="majorHAnsi" w:hAnsiTheme="majorHAnsi" w:cs="Helvetica Neue"/>
            <w:sz w:val="28"/>
          </w:rPr>
          <w:t>http://www.cem.bg/</w:t>
        </w:r>
      </w:hyperlink>
      <w:r w:rsidRPr="001333A7">
        <w:rPr>
          <w:rFonts w:asciiTheme="majorHAnsi" w:hAnsiTheme="majorHAnsi" w:cs="Helvetica Neue"/>
          <w:sz w:val="28"/>
        </w:rPr>
        <w:t xml:space="preserve"> </w:t>
      </w:r>
      <w:r w:rsidR="006563AE" w:rsidRPr="001333A7">
        <w:rPr>
          <w:rFonts w:asciiTheme="majorHAnsi" w:hAnsiTheme="majorHAnsi" w:cs="Helvetica Neue"/>
          <w:sz w:val="28"/>
        </w:rPr>
        <w:t>    </w:t>
      </w:r>
    </w:p>
    <w:p w14:paraId="6EEBF8CC" w14:textId="77777777" w:rsidR="006563AE" w:rsidRDefault="006563AE"/>
    <w:sectPr w:rsidR="006563AE" w:rsidSect="006B18CE">
      <w:headerReference w:type="even" r:id="rId21"/>
      <w:headerReference w:type="default" r:id="rId22"/>
      <w:footerReference w:type="even" r:id="rId23"/>
      <w:footerReference w:type="default" r:id="rId24"/>
      <w:pgSz w:w="11900" w:h="16840"/>
      <w:pgMar w:top="1440" w:right="1797" w:bottom="1440" w:left="1797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173B2C30" w14:textId="77777777" w:rsidR="00894CF3" w:rsidRDefault="00894CF3" w:rsidP="0074120E">
      <w:r>
        <w:separator/>
      </w:r>
    </w:p>
  </w:endnote>
  <w:endnote w:type="continuationSeparator" w:id="0">
    <w:p w14:paraId="2960BE15" w14:textId="77777777" w:rsidR="00894CF3" w:rsidRDefault="00894CF3" w:rsidP="0074120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Lucida Grande">
    <w:charset w:val="00"/>
    <w:family w:val="auto"/>
    <w:pitch w:val="variable"/>
    <w:sig w:usb0="E1000AEF" w:usb1="5000A1FF" w:usb2="00000000" w:usb3="00000000" w:csb0="000001B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Helvetica Neue">
    <w:charset w:val="00"/>
    <w:family w:val="auto"/>
    <w:pitch w:val="variable"/>
    <w:sig w:usb0="E50002FF" w:usb1="500079DB" w:usb2="0000001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LightShading-Accent1"/>
      <w:tblW w:w="5000" w:type="pct"/>
      <w:tblBorders>
        <w:left w:val="single" w:sz="8" w:space="0" w:color="DBE5F1" w:themeColor="accent1" w:themeTint="33"/>
        <w:right w:val="single" w:sz="8" w:space="0" w:color="DBE5F1" w:themeColor="accent1" w:themeTint="33"/>
      </w:tblBorders>
      <w:shd w:val="clear" w:color="auto" w:fill="DBE5F1" w:themeFill="accent1" w:themeFillTint="33"/>
      <w:tblLook w:val="0600" w:firstRow="0" w:lastRow="0" w:firstColumn="0" w:lastColumn="0" w:noHBand="1" w:noVBand="1"/>
    </w:tblPr>
    <w:tblGrid>
      <w:gridCol w:w="8522"/>
    </w:tblGrid>
    <w:tr w:rsidR="00212CB5" w14:paraId="2ECF46FE" w14:textId="77777777" w:rsidTr="002C52B6">
      <w:tc>
        <w:tcPr>
          <w:tcW w:w="5000" w:type="pct"/>
          <w:shd w:val="clear" w:color="auto" w:fill="DBE5F1" w:themeFill="accent1" w:themeFillTint="33"/>
        </w:tcPr>
        <w:p w14:paraId="0F6EF590" w14:textId="77777777" w:rsidR="00212CB5" w:rsidRPr="00DD3452" w:rsidRDefault="00212CB5" w:rsidP="002C52B6">
          <w:pPr>
            <w:jc w:val="center"/>
          </w:pPr>
          <w:r w:rsidRPr="00DD3452">
            <w:rPr>
              <w:rFonts w:ascii="Calibri" w:hAnsi="Calibri"/>
              <w:b/>
            </w:rPr>
            <w:fldChar w:fldCharType="begin"/>
          </w:r>
          <w:r w:rsidRPr="00DD3452">
            <w:rPr>
              <w:rFonts w:ascii="Calibri" w:hAnsi="Calibri"/>
              <w:b/>
              <w:sz w:val="24"/>
              <w:szCs w:val="24"/>
            </w:rPr>
            <w:instrText xml:space="preserve"> PAGE   \* MERGEFORMAT </w:instrText>
          </w:r>
          <w:r w:rsidRPr="00DD3452">
            <w:rPr>
              <w:rFonts w:ascii="Calibri" w:hAnsi="Calibri"/>
              <w:b/>
            </w:rPr>
            <w:fldChar w:fldCharType="separate"/>
          </w:r>
          <w:r w:rsidR="006B18CE" w:rsidRPr="006B18CE">
            <w:rPr>
              <w:rFonts w:ascii="Calibri" w:hAnsi="Calibri"/>
              <w:b/>
              <w:noProof/>
            </w:rPr>
            <w:t>16</w:t>
          </w:r>
          <w:r w:rsidRPr="00DD3452">
            <w:rPr>
              <w:rFonts w:ascii="Calibri" w:hAnsi="Calibri"/>
              <w:b/>
            </w:rPr>
            <w:fldChar w:fldCharType="end"/>
          </w:r>
        </w:p>
      </w:tc>
    </w:tr>
  </w:tbl>
  <w:p w14:paraId="60E34228" w14:textId="77777777" w:rsidR="00212CB5" w:rsidRDefault="00212CB5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LightShading-Accent1"/>
      <w:tblW w:w="5000" w:type="pct"/>
      <w:tblBorders>
        <w:left w:val="single" w:sz="8" w:space="0" w:color="DBE5F1" w:themeColor="accent1" w:themeTint="33"/>
        <w:right w:val="single" w:sz="8" w:space="0" w:color="DBE5F1" w:themeColor="accent1" w:themeTint="33"/>
      </w:tblBorders>
      <w:shd w:val="clear" w:color="auto" w:fill="DBE5F1" w:themeFill="accent1" w:themeFillTint="33"/>
      <w:tblLook w:val="0600" w:firstRow="0" w:lastRow="0" w:firstColumn="0" w:lastColumn="0" w:noHBand="1" w:noVBand="1"/>
    </w:tblPr>
    <w:tblGrid>
      <w:gridCol w:w="8516"/>
    </w:tblGrid>
    <w:tr w:rsidR="00212CB5" w14:paraId="0D03D0C2" w14:textId="77777777" w:rsidTr="002C52B6">
      <w:tc>
        <w:tcPr>
          <w:tcW w:w="5000" w:type="pct"/>
          <w:shd w:val="clear" w:color="auto" w:fill="DBE5F1" w:themeFill="accent1" w:themeFillTint="33"/>
        </w:tcPr>
        <w:p w14:paraId="586DF2AE" w14:textId="77777777" w:rsidR="00212CB5" w:rsidRPr="00DD3452" w:rsidRDefault="00212CB5" w:rsidP="002C52B6">
          <w:pPr>
            <w:jc w:val="center"/>
          </w:pPr>
          <w:r w:rsidRPr="00DD3452">
            <w:rPr>
              <w:rFonts w:ascii="Calibri" w:hAnsi="Calibri"/>
              <w:b/>
            </w:rPr>
            <w:fldChar w:fldCharType="begin"/>
          </w:r>
          <w:r w:rsidRPr="00DD3452">
            <w:rPr>
              <w:rFonts w:ascii="Calibri" w:hAnsi="Calibri"/>
              <w:b/>
              <w:sz w:val="24"/>
              <w:szCs w:val="24"/>
            </w:rPr>
            <w:instrText xml:space="preserve"> PAGE   \* MERGEFORMAT </w:instrText>
          </w:r>
          <w:r w:rsidRPr="00DD3452">
            <w:rPr>
              <w:rFonts w:ascii="Calibri" w:hAnsi="Calibri"/>
              <w:b/>
            </w:rPr>
            <w:fldChar w:fldCharType="separate"/>
          </w:r>
          <w:r w:rsidR="006B18CE" w:rsidRPr="006B18CE">
            <w:rPr>
              <w:rFonts w:ascii="Calibri" w:hAnsi="Calibri"/>
              <w:b/>
              <w:noProof/>
            </w:rPr>
            <w:t>17</w:t>
          </w:r>
          <w:r w:rsidRPr="00DD3452">
            <w:rPr>
              <w:rFonts w:ascii="Calibri" w:hAnsi="Calibri"/>
              <w:b/>
            </w:rPr>
            <w:fldChar w:fldCharType="end"/>
          </w:r>
        </w:p>
      </w:tc>
    </w:tr>
  </w:tbl>
  <w:p w14:paraId="666C6A41" w14:textId="77777777" w:rsidR="00212CB5" w:rsidRDefault="00212CB5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DA5A8F3" w14:textId="77777777" w:rsidR="00894CF3" w:rsidRDefault="00894CF3" w:rsidP="0074120E">
      <w:r>
        <w:separator/>
      </w:r>
    </w:p>
  </w:footnote>
  <w:footnote w:type="continuationSeparator" w:id="0">
    <w:p w14:paraId="55B828A2" w14:textId="77777777" w:rsidR="00894CF3" w:rsidRDefault="00894CF3" w:rsidP="0074120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LightShading-Accent1"/>
      <w:tblW w:w="5000" w:type="pct"/>
      <w:tblBorders>
        <w:left w:val="single" w:sz="8" w:space="0" w:color="DBE5F1" w:themeColor="accent1" w:themeTint="33"/>
        <w:right w:val="single" w:sz="8" w:space="0" w:color="DBE5F1" w:themeColor="accent1" w:themeTint="33"/>
      </w:tblBorders>
      <w:shd w:val="clear" w:color="auto" w:fill="DBE5F1" w:themeFill="accent1" w:themeFillTint="33"/>
      <w:tblLook w:val="0600" w:firstRow="0" w:lastRow="0" w:firstColumn="0" w:lastColumn="0" w:noHBand="1" w:noVBand="1"/>
    </w:tblPr>
    <w:tblGrid>
      <w:gridCol w:w="8522"/>
    </w:tblGrid>
    <w:tr w:rsidR="00212CB5" w14:paraId="0926E8B0" w14:textId="77777777" w:rsidTr="002C52B6">
      <w:tc>
        <w:tcPr>
          <w:tcW w:w="5000" w:type="pct"/>
          <w:shd w:val="clear" w:color="auto" w:fill="DBE5F1" w:themeFill="accent1" w:themeFillTint="33"/>
        </w:tcPr>
        <w:p w14:paraId="3FDD5A9B" w14:textId="39A75A9F" w:rsidR="00212CB5" w:rsidRDefault="00212CB5" w:rsidP="006B18CE">
          <w:pPr>
            <w:pBdr>
              <w:bottom w:val="single" w:sz="6" w:space="1" w:color="auto"/>
            </w:pBdr>
            <w:rPr>
              <w:rFonts w:ascii="Times New Roman" w:hAnsi="Times New Roman" w:cs="Times New Roman"/>
              <w:b/>
              <w:sz w:val="24"/>
              <w:szCs w:val="24"/>
              <w:lang w:val="bg-BG"/>
            </w:rPr>
          </w:pPr>
        </w:p>
        <w:p w14:paraId="29E9CB3F" w14:textId="77777777" w:rsidR="00212CB5" w:rsidRPr="002C52B6" w:rsidRDefault="00212CB5" w:rsidP="002C52B6">
          <w:pPr>
            <w:jc w:val="center"/>
            <w:rPr>
              <w:rFonts w:ascii="Times New Roman" w:hAnsi="Times New Roman" w:cs="Times New Roman"/>
              <w:lang w:val="bg-BG"/>
            </w:rPr>
          </w:pPr>
          <w:r w:rsidRPr="002C52B6">
            <w:rPr>
              <w:rFonts w:ascii="Times New Roman" w:hAnsi="Times New Roman" w:cs="Times New Roman"/>
              <w:b/>
              <w:sz w:val="20"/>
              <w:szCs w:val="24"/>
              <w:lang w:val="bg-BG"/>
            </w:rPr>
            <w:t>Велико Търново, 2015</w:t>
          </w:r>
        </w:p>
      </w:tc>
    </w:tr>
  </w:tbl>
  <w:p w14:paraId="34B94F47" w14:textId="77777777" w:rsidR="00212CB5" w:rsidRDefault="00212CB5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LightShading-Accent1"/>
      <w:tblW w:w="5000" w:type="pct"/>
      <w:jc w:val="center"/>
      <w:tblBorders>
        <w:left w:val="single" w:sz="8" w:space="0" w:color="DBE5F1" w:themeColor="accent1" w:themeTint="33"/>
        <w:right w:val="single" w:sz="8" w:space="0" w:color="DBE5F1" w:themeColor="accent1" w:themeTint="33"/>
      </w:tblBorders>
      <w:shd w:val="clear" w:color="auto" w:fill="DBE5F1" w:themeFill="accent1" w:themeFillTint="33"/>
      <w:tblLook w:val="0600" w:firstRow="0" w:lastRow="0" w:firstColumn="0" w:lastColumn="0" w:noHBand="1" w:noVBand="1"/>
    </w:tblPr>
    <w:tblGrid>
      <w:gridCol w:w="8516"/>
    </w:tblGrid>
    <w:tr w:rsidR="00212CB5" w14:paraId="1FE74C76" w14:textId="77777777" w:rsidTr="002C52B6">
      <w:trPr>
        <w:jc w:val="center"/>
      </w:trPr>
      <w:tc>
        <w:tcPr>
          <w:tcW w:w="5000" w:type="pct"/>
          <w:shd w:val="clear" w:color="auto" w:fill="DBE5F1" w:themeFill="accent1" w:themeFillTint="33"/>
        </w:tcPr>
        <w:p w14:paraId="116192D1" w14:textId="4846B58B" w:rsidR="00212CB5" w:rsidRDefault="00212CB5" w:rsidP="006B18CE">
          <w:pPr>
            <w:pBdr>
              <w:bottom w:val="single" w:sz="6" w:space="1" w:color="auto"/>
            </w:pBdr>
            <w:rPr>
              <w:rFonts w:ascii="Times New Roman" w:hAnsi="Times New Roman" w:cs="Times New Roman"/>
              <w:b/>
              <w:sz w:val="24"/>
              <w:szCs w:val="24"/>
              <w:lang w:val="bg-BG"/>
            </w:rPr>
          </w:pPr>
        </w:p>
        <w:p w14:paraId="674A13D2" w14:textId="77777777" w:rsidR="00212CB5" w:rsidRPr="0074120E" w:rsidRDefault="00212CB5" w:rsidP="002C52B6">
          <w:pPr>
            <w:jc w:val="center"/>
            <w:rPr>
              <w:rFonts w:ascii="Times New Roman" w:hAnsi="Times New Roman" w:cs="Times New Roman"/>
              <w:lang w:val="bg-BG"/>
            </w:rPr>
          </w:pPr>
          <w:r w:rsidRPr="002C52B6">
            <w:rPr>
              <w:rFonts w:ascii="Times New Roman" w:hAnsi="Times New Roman" w:cs="Times New Roman"/>
              <w:b/>
              <w:sz w:val="20"/>
              <w:szCs w:val="24"/>
              <w:lang w:val="bg-BG"/>
            </w:rPr>
            <w:t>Велико Търново, 2015</w:t>
          </w:r>
        </w:p>
      </w:tc>
    </w:tr>
  </w:tbl>
  <w:p w14:paraId="076D174C" w14:textId="77777777" w:rsidR="00212CB5" w:rsidRDefault="00212CB5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01"/>
    <w:multiLevelType w:val="hybridMultilevel"/>
    <w:tmpl w:val="00000001"/>
    <w:lvl w:ilvl="0" w:tplc="00000001">
      <w:start w:val="1"/>
      <w:numFmt w:val="decimal"/>
      <w:lvlText w:val="%1.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>
    <w:nsid w:val="02CB5AA3"/>
    <w:multiLevelType w:val="hybridMultilevel"/>
    <w:tmpl w:val="BA5A84B6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3BF52D8"/>
    <w:multiLevelType w:val="hybridMultilevel"/>
    <w:tmpl w:val="C19C15B8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0E6D22D5"/>
    <w:multiLevelType w:val="hybridMultilevel"/>
    <w:tmpl w:val="F23C8CD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0EE39D8"/>
    <w:multiLevelType w:val="hybridMultilevel"/>
    <w:tmpl w:val="CB16ACDC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4DA2A72"/>
    <w:multiLevelType w:val="hybridMultilevel"/>
    <w:tmpl w:val="4322CA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13A3366"/>
    <w:multiLevelType w:val="hybridMultilevel"/>
    <w:tmpl w:val="0D3028A4"/>
    <w:lvl w:ilvl="0" w:tplc="0409000B">
      <w:start w:val="1"/>
      <w:numFmt w:val="bullet"/>
      <w:lvlText w:val=""/>
      <w:lvlJc w:val="left"/>
      <w:pPr>
        <w:ind w:left="144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62A35EB"/>
    <w:multiLevelType w:val="hybridMultilevel"/>
    <w:tmpl w:val="CE10DFD0"/>
    <w:lvl w:ilvl="0" w:tplc="EBEA2062">
      <w:start w:val="1"/>
      <w:numFmt w:val="bullet"/>
      <w:lvlText w:val="-"/>
      <w:lvlJc w:val="left"/>
      <w:pPr>
        <w:ind w:left="860" w:hanging="500"/>
      </w:pPr>
      <w:rPr>
        <w:rFonts w:ascii="Calibri" w:eastAsiaTheme="minorEastAsia" w:hAnsi="Calibri" w:cstheme="minorBid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6749348C"/>
    <w:multiLevelType w:val="hybridMultilevel"/>
    <w:tmpl w:val="4B90691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136134"/>
    <w:multiLevelType w:val="hybridMultilevel"/>
    <w:tmpl w:val="A018347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EFC516E"/>
    <w:multiLevelType w:val="hybridMultilevel"/>
    <w:tmpl w:val="71205B7C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5"/>
  </w:num>
  <w:num w:numId="3">
    <w:abstractNumId w:val="8"/>
  </w:num>
  <w:num w:numId="4">
    <w:abstractNumId w:val="9"/>
  </w:num>
  <w:num w:numId="5">
    <w:abstractNumId w:val="3"/>
  </w:num>
  <w:num w:numId="6">
    <w:abstractNumId w:val="7"/>
  </w:num>
  <w:num w:numId="7">
    <w:abstractNumId w:val="10"/>
  </w:num>
  <w:num w:numId="8">
    <w:abstractNumId w:val="2"/>
  </w:num>
  <w:num w:numId="9">
    <w:abstractNumId w:val="4"/>
  </w:num>
  <w:num w:numId="10">
    <w:abstractNumId w:val="1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54"/>
  <w:displayBackgroundShape/>
  <w:proofState w:spelling="clean" w:grammar="clean"/>
  <w:defaultTabStop w:val="720"/>
  <w:evenAndOddHeaders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63AE"/>
    <w:rsid w:val="001333A7"/>
    <w:rsid w:val="00171ED2"/>
    <w:rsid w:val="001C5A0B"/>
    <w:rsid w:val="001F6D5D"/>
    <w:rsid w:val="00212CB5"/>
    <w:rsid w:val="00230B4B"/>
    <w:rsid w:val="002416FA"/>
    <w:rsid w:val="00293758"/>
    <w:rsid w:val="002C52B6"/>
    <w:rsid w:val="003152F9"/>
    <w:rsid w:val="00472E3F"/>
    <w:rsid w:val="004B3184"/>
    <w:rsid w:val="004B7B8A"/>
    <w:rsid w:val="004F03AF"/>
    <w:rsid w:val="005402E4"/>
    <w:rsid w:val="0058034D"/>
    <w:rsid w:val="005959E4"/>
    <w:rsid w:val="005B61D8"/>
    <w:rsid w:val="005E5CED"/>
    <w:rsid w:val="005F791F"/>
    <w:rsid w:val="0063539C"/>
    <w:rsid w:val="006563AE"/>
    <w:rsid w:val="006B18CE"/>
    <w:rsid w:val="00736B4A"/>
    <w:rsid w:val="0074120E"/>
    <w:rsid w:val="007F12B7"/>
    <w:rsid w:val="008342FE"/>
    <w:rsid w:val="008859F1"/>
    <w:rsid w:val="00894CF3"/>
    <w:rsid w:val="008C3FB2"/>
    <w:rsid w:val="00933B01"/>
    <w:rsid w:val="00937248"/>
    <w:rsid w:val="00A57049"/>
    <w:rsid w:val="00A64A97"/>
    <w:rsid w:val="00B05F89"/>
    <w:rsid w:val="00B50BA5"/>
    <w:rsid w:val="00BE46A4"/>
    <w:rsid w:val="00D558D3"/>
    <w:rsid w:val="00DD09E5"/>
    <w:rsid w:val="00E0429C"/>
    <w:rsid w:val="00E13384"/>
    <w:rsid w:val="00E22B9A"/>
    <w:rsid w:val="00EB08F8"/>
    <w:rsid w:val="00F46723"/>
    <w:rsid w:val="00FA18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721FA3E5"/>
  <w14:defaultImageDpi w14:val="300"/>
  <w15:docId w15:val="{33AA0ED0-9A0E-4BF6-A9F0-5325673ADC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6563AE"/>
    <w:pPr>
      <w:ind w:left="720"/>
      <w:contextualSpacing/>
    </w:pPr>
  </w:style>
  <w:style w:type="character" w:customStyle="1" w:styleId="abody">
    <w:name w:val="abody"/>
    <w:basedOn w:val="DefaultParagraphFont"/>
    <w:rsid w:val="006563AE"/>
  </w:style>
  <w:style w:type="paragraph" w:styleId="Header">
    <w:name w:val="header"/>
    <w:basedOn w:val="Normal"/>
    <w:link w:val="HeaderChar"/>
    <w:uiPriority w:val="99"/>
    <w:unhideWhenUsed/>
    <w:rsid w:val="0074120E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74120E"/>
  </w:style>
  <w:style w:type="paragraph" w:styleId="Footer">
    <w:name w:val="footer"/>
    <w:basedOn w:val="Normal"/>
    <w:link w:val="FooterChar"/>
    <w:uiPriority w:val="99"/>
    <w:unhideWhenUsed/>
    <w:rsid w:val="0074120E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4120E"/>
  </w:style>
  <w:style w:type="table" w:styleId="LightShading-Accent1">
    <w:name w:val="Light Shading Accent 1"/>
    <w:basedOn w:val="TableNormal"/>
    <w:uiPriority w:val="60"/>
    <w:rsid w:val="0074120E"/>
    <w:rPr>
      <w:color w:val="365F91" w:themeColor="accent1" w:themeShade="BF"/>
      <w:sz w:val="22"/>
      <w:szCs w:val="22"/>
      <w:lang w:eastAsia="zh-TW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paragraph" w:styleId="BalloonText">
    <w:name w:val="Balloon Text"/>
    <w:basedOn w:val="Normal"/>
    <w:link w:val="BalloonTextChar"/>
    <w:uiPriority w:val="99"/>
    <w:semiHidden/>
    <w:unhideWhenUsed/>
    <w:rsid w:val="005B61D8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61D8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1333A7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1333A7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4760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g"/><Relationship Id="rId18" Type="http://schemas.openxmlformats.org/officeDocument/2006/relationships/image" Target="media/image11.jp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jpg"/><Relationship Id="rId20" Type="http://schemas.openxmlformats.org/officeDocument/2006/relationships/hyperlink" Target="http://www.cem.bg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24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jpg"/><Relationship Id="rId23" Type="http://schemas.openxmlformats.org/officeDocument/2006/relationships/footer" Target="footer1.xml"/><Relationship Id="rId10" Type="http://schemas.openxmlformats.org/officeDocument/2006/relationships/image" Target="media/image3.jpg"/><Relationship Id="rId19" Type="http://schemas.openxmlformats.org/officeDocument/2006/relationships/hyperlink" Target="http://www.newmedia21.e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g"/><Relationship Id="rId22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8F0C9F4-7E07-41F9-8D2B-0DA9494787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17</Pages>
  <Words>4002</Words>
  <Characters>22814</Characters>
  <Application>Microsoft Office Word</Application>
  <DocSecurity>0</DocSecurity>
  <Lines>190</Lines>
  <Paragraphs>53</Paragraphs>
  <ScaleCrop>false</ScaleCrop>
  <Company/>
  <LinksUpToDate>false</LinksUpToDate>
  <CharactersWithSpaces>26763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Rosi</dc:creator>
  <cp:keywords/>
  <dc:description/>
  <cp:lastModifiedBy>Boyan Petrov</cp:lastModifiedBy>
  <cp:revision>5</cp:revision>
  <cp:lastPrinted>2015-02-01T20:58:00Z</cp:lastPrinted>
  <dcterms:created xsi:type="dcterms:W3CDTF">2015-02-01T20:58:00Z</dcterms:created>
  <dcterms:modified xsi:type="dcterms:W3CDTF">2015-02-25T14:58:00Z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name="NXPowerLiteLastOptimized" pid="2">
    <vt:lpwstr>1439781</vt:lpwstr>
  </property>
  <property fmtid="{D5CDD505-2E9C-101B-9397-08002B2CF9AE}" name="NXPowerLiteSettings" pid="3">
    <vt:lpwstr>F7000400038000</vt:lpwstr>
  </property>
  <property fmtid="{D5CDD505-2E9C-101B-9397-08002B2CF9AE}" name="NXPowerLiteVersion" pid="4">
    <vt:lpwstr>D6.2.10</vt:lpwstr>
  </property>
</Properties>
</file>